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ind w:left="428" w:firstLine="0"/>
        <w:rPr>
          <w:rFonts w:ascii="Tahoma" w:cs="Tahoma" w:eastAsia="Tahoma" w:hAnsi="Tahoma"/>
          <w:b w:val="1"/>
          <w:bCs w:val="1"/>
        </w:rPr>
      </w:pPr>
      <w:r w:rsidDel="00000000" w:rsidR="00000000" w:rsidRPr="00000000">
        <w:rPr>
          <w:rtl w:val="0"/>
        </w:rPr>
      </w:r>
    </w:p>
    <w:p w:rsidR="00000000" w:rsidDel="00000000" w:rsidP="00000000" w:rsidRDefault="00000000" w:rsidRPr="00000000" w14:paraId="00000002">
      <w:pPr>
        <w:spacing w:after="0" w:line="276" w:lineRule="auto"/>
        <w:ind w:firstLine="10"/>
        <w:rPr>
          <w:rFonts w:ascii="Tahoma" w:cs="Tahoma" w:eastAsia="Tahoma" w:hAnsi="Tahoma"/>
        </w:rPr>
      </w:pPr>
      <w:r w:rsidDel="00000000" w:rsidR="00000000" w:rsidRPr="00000000">
        <w:rPr>
          <w:rFonts w:ascii="Tahoma" w:cs="Tahoma" w:eastAsia="Tahoma" w:hAnsi="Tahoma"/>
          <w:b w:val="1"/>
          <w:bCs w:val="1"/>
          <w:rtl w:val="0"/>
        </w:rPr>
        <w:t xml:space="preserve">REGULAMIN REKRUTACJI I UCZESTNICTWA </w:t>
      </w:r>
      <w:r w:rsidDel="00000000" w:rsidR="00000000" w:rsidRPr="00000000">
        <w:rPr>
          <w:rtl w:val="0"/>
        </w:rPr>
      </w:r>
    </w:p>
    <w:p w:rsidR="00000000" w:rsidDel="00000000" w:rsidP="00000000" w:rsidRDefault="00000000" w:rsidRPr="00000000" w14:paraId="00000003">
      <w:pPr>
        <w:spacing w:after="0" w:line="276" w:lineRule="auto"/>
        <w:ind w:left="64" w:firstLine="0"/>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0004">
      <w:pPr>
        <w:spacing w:after="0" w:line="276" w:lineRule="auto"/>
        <w:ind w:left="0" w:right="1" w:firstLine="0"/>
        <w:rPr>
          <w:rFonts w:ascii="Tahoma" w:cs="Tahoma" w:eastAsia="Tahoma" w:hAnsi="Tahoma"/>
        </w:rPr>
      </w:pPr>
      <w:r w:rsidDel="00000000" w:rsidR="00000000" w:rsidRPr="00000000">
        <w:rPr>
          <w:rFonts w:ascii="Tahoma" w:cs="Tahoma" w:eastAsia="Tahoma" w:hAnsi="Tahoma"/>
          <w:b w:val="1"/>
          <w:bCs w:val="1"/>
          <w:rtl w:val="0"/>
        </w:rPr>
        <w:t xml:space="preserve">w ramach projektu pn.</w:t>
      </w:r>
      <w:r w:rsidDel="00000000" w:rsidR="00000000" w:rsidRPr="00000000">
        <w:rPr>
          <w:rFonts w:ascii="Tahoma" w:cs="Tahoma" w:eastAsia="Tahoma" w:hAnsi="Tahoma"/>
          <w:rtl w:val="0"/>
        </w:rPr>
        <w:t xml:space="preserve"> </w:t>
      </w:r>
      <w:r w:rsidDel="00000000" w:rsidR="00000000" w:rsidRPr="00000000">
        <w:rPr>
          <w:rFonts w:ascii="Tahoma" w:cs="Tahoma" w:eastAsia="Tahoma" w:hAnsi="Tahoma"/>
          <w:b w:val="1"/>
          <w:bCs w:val="1"/>
          <w:color w:val="242424"/>
          <w:rtl w:val="0"/>
        </w:rPr>
        <w:t xml:space="preserve">„GoExport Małopolska”</w:t>
      </w:r>
      <w:r w:rsidDel="00000000" w:rsidR="00000000" w:rsidRPr="00000000">
        <w:rPr>
          <w:rtl w:val="0"/>
        </w:rPr>
      </w:r>
    </w:p>
    <w:p w:rsidR="00000000" w:rsidDel="00000000" w:rsidP="00000000" w:rsidRDefault="00000000" w:rsidRPr="00000000" w14:paraId="00000005">
      <w:pPr>
        <w:spacing w:after="0" w:line="276" w:lineRule="auto"/>
        <w:ind w:left="64" w:firstLine="0"/>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0006">
      <w:pPr>
        <w:spacing w:after="0" w:line="276" w:lineRule="auto"/>
        <w:ind w:right="4" w:firstLine="10"/>
        <w:rPr>
          <w:rFonts w:ascii="Tahoma" w:cs="Tahoma" w:eastAsia="Tahoma" w:hAnsi="Tahoma"/>
        </w:rPr>
      </w:pPr>
      <w:bookmarkStart w:colFirst="0" w:colLast="0" w:name="_heading=h.5c04kckfy89i" w:id="0"/>
      <w:bookmarkEnd w:id="0"/>
      <w:r w:rsidDel="00000000" w:rsidR="00000000" w:rsidRPr="00000000">
        <w:rPr>
          <w:rFonts w:ascii="Tahoma" w:cs="Tahoma" w:eastAsia="Tahoma" w:hAnsi="Tahoma"/>
          <w:rtl w:val="0"/>
        </w:rPr>
        <w:t xml:space="preserve">nr FEMP.01.15-IP.01-0473/25 prowadzonego w ramach priorytetu 1 Fundusze europejskie dla badań i rozwoju oraz przedsiębiorczości Działanie 1.15 Umiędzynarodowienie małopolskiej gospodarki Typy projektów A. promocja oferty gospodarczej małopolskich przedsiębiorstw oraz wsparcie eksporterów w regionie B. promocja innowacyjności w regionie.</w:t>
      </w:r>
    </w:p>
    <w:p w:rsidR="00000000" w:rsidDel="00000000" w:rsidP="00000000" w:rsidRDefault="00000000" w:rsidRPr="00000000" w14:paraId="00000007">
      <w:pPr>
        <w:spacing w:after="0" w:line="276" w:lineRule="auto"/>
        <w:ind w:left="0" w:firstLine="0"/>
        <w:rPr>
          <w:rFonts w:ascii="Tahoma" w:cs="Tahoma" w:eastAsia="Tahoma" w:hAnsi="Tahoma"/>
        </w:rPr>
      </w:pPr>
      <w:r w:rsidDel="00000000" w:rsidR="00000000" w:rsidRPr="00000000">
        <w:rPr>
          <w:rFonts w:ascii="Tahoma" w:cs="Tahoma" w:eastAsia="Tahoma" w:hAnsi="Tahoma"/>
          <w:b w:val="1"/>
          <w:bCs w:val="1"/>
          <w:i w:val="1"/>
          <w:iCs w:val="1"/>
          <w:rtl w:val="0"/>
        </w:rPr>
        <w:t xml:space="preserve"> </w:t>
      </w:r>
      <w:r w:rsidDel="00000000" w:rsidR="00000000" w:rsidRPr="00000000">
        <w:rPr>
          <w:rtl w:val="0"/>
        </w:rPr>
      </w:r>
    </w:p>
    <w:p w:rsidR="00000000" w:rsidDel="00000000" w:rsidP="00000000" w:rsidRDefault="00000000" w:rsidRPr="00000000" w14:paraId="00000008">
      <w:pPr>
        <w:spacing w:after="0" w:line="276" w:lineRule="auto"/>
        <w:ind w:right="720" w:firstLine="10"/>
        <w:rPr>
          <w:rFonts w:ascii="Tahoma" w:cs="Tahoma" w:eastAsia="Tahoma" w:hAnsi="Tahoma"/>
        </w:rPr>
      </w:pPr>
      <w:r w:rsidDel="00000000" w:rsidR="00000000" w:rsidRPr="00000000">
        <w:rPr>
          <w:rFonts w:ascii="Tahoma" w:cs="Tahoma" w:eastAsia="Tahoma" w:hAnsi="Tahoma"/>
          <w:b w:val="1"/>
          <w:bCs w:val="1"/>
          <w:rtl w:val="0"/>
        </w:rPr>
        <w:t xml:space="preserve">§1</w:t>
      </w:r>
      <w:r w:rsidDel="00000000" w:rsidR="00000000" w:rsidRPr="00000000">
        <w:rPr>
          <w:rFonts w:ascii="Tahoma" w:cs="Tahoma" w:eastAsia="Tahoma" w:hAnsi="Tahoma"/>
          <w:rtl w:val="0"/>
        </w:rPr>
        <w:t xml:space="preserve"> </w:t>
      </w:r>
    </w:p>
    <w:p w:rsidR="00000000" w:rsidDel="00000000" w:rsidP="00000000" w:rsidRDefault="00000000" w:rsidRPr="00000000" w14:paraId="00000009">
      <w:pPr>
        <w:pStyle w:val="Heading1"/>
        <w:spacing w:after="0" w:line="276" w:lineRule="auto"/>
        <w:ind w:left="0" w:right="3" w:firstLine="0"/>
        <w:jc w:val="left"/>
        <w:rPr>
          <w:rFonts w:ascii="Tahoma" w:cs="Tahoma" w:eastAsia="Tahoma" w:hAnsi="Tahoma"/>
        </w:rPr>
      </w:pPr>
      <w:r w:rsidDel="00000000" w:rsidR="00000000" w:rsidRPr="00000000">
        <w:rPr>
          <w:rFonts w:ascii="Tahoma" w:cs="Tahoma" w:eastAsia="Tahoma" w:hAnsi="Tahoma"/>
          <w:rtl w:val="0"/>
        </w:rPr>
        <w:t xml:space="preserve">INFORMACJE O PROJEKCIE</w:t>
      </w:r>
      <w:r w:rsidDel="00000000" w:rsidR="00000000" w:rsidRPr="00000000">
        <w:rPr>
          <w:rFonts w:ascii="Tahoma" w:cs="Tahoma" w:eastAsia="Tahoma" w:hAnsi="Tahoma"/>
          <w:b w:val="0"/>
          <w:bCs w:val="0"/>
          <w:rtl w:val="0"/>
        </w:rPr>
        <w:t xml:space="preserve"> </w:t>
      </w:r>
      <w:r w:rsidDel="00000000" w:rsidR="00000000" w:rsidRPr="00000000">
        <w:rPr>
          <w:rtl w:val="0"/>
        </w:rPr>
      </w:r>
    </w:p>
    <w:p w:rsidR="00000000" w:rsidDel="00000000" w:rsidP="00000000" w:rsidRDefault="00000000" w:rsidRPr="00000000" w14:paraId="0000000A">
      <w:pPr>
        <w:numPr>
          <w:ilvl w:val="0"/>
          <w:numId w:val="1"/>
        </w:numPr>
        <w:spacing w:after="0" w:line="276" w:lineRule="auto"/>
        <w:ind w:left="336" w:right="2" w:hanging="271"/>
        <w:rPr>
          <w:rFonts w:ascii="Tahoma" w:cs="Tahoma" w:eastAsia="Tahoma" w:hAnsi="Tahoma"/>
        </w:rPr>
      </w:pPr>
      <w:r w:rsidDel="00000000" w:rsidR="00000000" w:rsidRPr="00000000">
        <w:rPr>
          <w:rFonts w:ascii="Tahoma" w:cs="Tahoma" w:eastAsia="Tahoma" w:hAnsi="Tahoma"/>
          <w:rtl w:val="0"/>
        </w:rPr>
        <w:t xml:space="preserve">Regulamin określa zasady rekrutacji i uczestnictwa w Projekcie pn. </w:t>
      </w:r>
      <w:r w:rsidDel="00000000" w:rsidR="00000000" w:rsidRPr="00000000">
        <w:rPr>
          <w:rFonts w:ascii="Tahoma" w:cs="Tahoma" w:eastAsia="Tahoma" w:hAnsi="Tahoma"/>
          <w:color w:val="242424"/>
          <w:rtl w:val="0"/>
        </w:rPr>
        <w:t xml:space="preserve">„</w:t>
      </w:r>
      <w:r w:rsidDel="00000000" w:rsidR="00000000" w:rsidRPr="00000000">
        <w:rPr>
          <w:rFonts w:ascii="Tahoma" w:cs="Tahoma" w:eastAsia="Tahoma" w:hAnsi="Tahoma"/>
          <w:b w:val="1"/>
          <w:bCs w:val="1"/>
          <w:rtl w:val="0"/>
        </w:rPr>
        <w:t xml:space="preserve">GoExport Małopolska</w:t>
      </w:r>
      <w:r w:rsidDel="00000000" w:rsidR="00000000" w:rsidRPr="00000000">
        <w:rPr>
          <w:rFonts w:ascii="Tahoma" w:cs="Tahoma" w:eastAsia="Tahoma" w:hAnsi="Tahoma"/>
          <w:color w:val="242424"/>
          <w:rtl w:val="0"/>
        </w:rPr>
        <w:t xml:space="preserve">”</w:t>
      </w:r>
      <w:r w:rsidDel="00000000" w:rsidR="00000000" w:rsidRPr="00000000">
        <w:rPr>
          <w:rFonts w:ascii="Tahoma" w:cs="Tahoma" w:eastAsia="Tahoma" w:hAnsi="Tahoma"/>
          <w:rtl w:val="0"/>
        </w:rPr>
        <w:t xml:space="preserve"> nr FEMP.01.15-IP.01-0473/25, dalej jako Projekt, współfinansowany ze środków Europejskiego Funduszu Rozwoju Regionalnego, realizowany w ramach programu Fundusze Europejskie dla Małopolski 2021-2027, Oś priorytetowa 1 Fundusze europejskie dla badań i rozwoju oraz przedsiębiorczości Działanie 1.15 Umiędzynarodowienie małopolskiej gospodarki. </w:t>
      </w:r>
    </w:p>
    <w:p w:rsidR="00000000" w:rsidDel="00000000" w:rsidP="00000000" w:rsidRDefault="00000000" w:rsidRPr="00000000" w14:paraId="0000000B">
      <w:pPr>
        <w:numPr>
          <w:ilvl w:val="0"/>
          <w:numId w:val="1"/>
        </w:numPr>
        <w:spacing w:after="0" w:line="276" w:lineRule="auto"/>
        <w:ind w:left="336" w:right="2" w:hanging="271"/>
        <w:rPr>
          <w:rFonts w:ascii="Tahoma" w:cs="Tahoma" w:eastAsia="Tahoma" w:hAnsi="Tahoma"/>
        </w:rPr>
      </w:pPr>
      <w:r w:rsidDel="00000000" w:rsidR="00000000" w:rsidRPr="00000000">
        <w:rPr>
          <w:rFonts w:ascii="Tahoma" w:cs="Tahoma" w:eastAsia="Tahoma" w:hAnsi="Tahoma"/>
          <w:rtl w:val="0"/>
        </w:rPr>
        <w:t xml:space="preserve">Projekt realizowany jest w partnerstwie przez Agencję Rozwoju Małopolski Zachodniej S.A. (Lider projektu), Centrum Biznesu Małopolski Zachodniej Sp. z o.o. (Partner), Towarzystwo Oświatowe Ziemi Chrzanowskiej w Chrzanowie (Partner) w ramach Funduszy Europejskich dla Małopolski 2021-2027.  </w:t>
      </w:r>
    </w:p>
    <w:p w:rsidR="00000000" w:rsidDel="00000000" w:rsidP="00000000" w:rsidRDefault="00000000" w:rsidRPr="00000000" w14:paraId="0000000C">
      <w:pPr>
        <w:numPr>
          <w:ilvl w:val="0"/>
          <w:numId w:val="1"/>
        </w:numPr>
        <w:spacing w:after="0" w:line="276" w:lineRule="auto"/>
        <w:ind w:left="336" w:right="2" w:hanging="271"/>
        <w:rPr>
          <w:rFonts w:ascii="Tahoma" w:cs="Tahoma" w:eastAsia="Tahoma" w:hAnsi="Tahoma"/>
        </w:rPr>
      </w:pPr>
      <w:r w:rsidDel="00000000" w:rsidR="00000000" w:rsidRPr="00000000">
        <w:rPr>
          <w:rFonts w:ascii="Tahoma" w:cs="Tahoma" w:eastAsia="Tahoma" w:hAnsi="Tahoma"/>
          <w:rtl w:val="0"/>
        </w:rPr>
        <w:t xml:space="preserve">Okres realizacji projektu: 1 grudnia 2025 – 31 sierpnia 2028.  </w:t>
      </w:r>
    </w:p>
    <w:p w:rsidR="00000000" w:rsidDel="00000000" w:rsidP="00000000" w:rsidRDefault="00000000" w:rsidRPr="00000000" w14:paraId="0000000D">
      <w:pPr>
        <w:numPr>
          <w:ilvl w:val="0"/>
          <w:numId w:val="1"/>
        </w:numPr>
        <w:spacing w:after="0" w:line="276" w:lineRule="auto"/>
        <w:ind w:left="336" w:right="2" w:hanging="271"/>
        <w:rPr>
          <w:rFonts w:ascii="Tahoma" w:cs="Tahoma" w:eastAsia="Tahoma" w:hAnsi="Tahoma"/>
        </w:rPr>
      </w:pPr>
      <w:r w:rsidDel="00000000" w:rsidR="00000000" w:rsidRPr="00000000">
        <w:rPr>
          <w:rFonts w:ascii="Tahoma" w:cs="Tahoma" w:eastAsia="Tahoma" w:hAnsi="Tahoma"/>
          <w:rtl w:val="0"/>
        </w:rPr>
        <w:t xml:space="preserve">Projekt obejmuje swoim zasięgiem całe Województwo Małopolskie.  </w:t>
      </w:r>
    </w:p>
    <w:p w:rsidR="00000000" w:rsidDel="00000000" w:rsidP="00000000" w:rsidRDefault="00000000" w:rsidRPr="00000000" w14:paraId="0000000E">
      <w:pPr>
        <w:numPr>
          <w:ilvl w:val="0"/>
          <w:numId w:val="1"/>
        </w:numPr>
        <w:spacing w:after="0" w:line="276" w:lineRule="auto"/>
        <w:ind w:left="336" w:right="2" w:hanging="271"/>
        <w:rPr>
          <w:rFonts w:ascii="Tahoma" w:cs="Tahoma" w:eastAsia="Tahoma" w:hAnsi="Tahoma"/>
        </w:rPr>
      </w:pPr>
      <w:r w:rsidDel="00000000" w:rsidR="00000000" w:rsidRPr="00000000">
        <w:rPr>
          <w:rFonts w:ascii="Tahoma" w:cs="Tahoma" w:eastAsia="Tahoma" w:hAnsi="Tahoma"/>
          <w:rtl w:val="0"/>
        </w:rPr>
        <w:t xml:space="preserve">Celem projektu jest zwiększenie poziomu umiędzynarodowienia małopolskich MŚP poprzez systemowe wsparcie w zakresie ekspansji zagranicznej, promocji innowacyjnych rozwiązań oraz ułatwienie kontaktów z potencjalnymi partnerami.</w:t>
      </w:r>
    </w:p>
    <w:p w:rsidR="00000000" w:rsidDel="00000000" w:rsidP="00000000" w:rsidRDefault="00000000" w:rsidRPr="00000000" w14:paraId="0000000F">
      <w:pPr>
        <w:numPr>
          <w:ilvl w:val="0"/>
          <w:numId w:val="1"/>
        </w:numPr>
        <w:spacing w:after="0" w:line="276" w:lineRule="auto"/>
        <w:ind w:left="336" w:right="2" w:hanging="271"/>
        <w:rPr>
          <w:rFonts w:ascii="Tahoma" w:cs="Tahoma" w:eastAsia="Tahoma" w:hAnsi="Tahoma"/>
        </w:rPr>
      </w:pPr>
      <w:r w:rsidDel="00000000" w:rsidR="00000000" w:rsidRPr="00000000">
        <w:rPr>
          <w:rFonts w:ascii="Tahoma" w:cs="Tahoma" w:eastAsia="Tahoma" w:hAnsi="Tahoma"/>
          <w:rtl w:val="0"/>
        </w:rPr>
        <w:t xml:space="preserve">Informacje na temat Projektu można uzyskać w godz. 8.00-15.00 w biurach projektu:  </w:t>
      </w:r>
    </w:p>
    <w:p w:rsidR="00000000" w:rsidDel="00000000" w:rsidP="00000000" w:rsidRDefault="00000000" w:rsidRPr="00000000" w14:paraId="00000010">
      <w:pPr>
        <w:spacing w:after="0" w:line="276" w:lineRule="auto"/>
        <w:ind w:left="341" w:firstLine="0"/>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0011">
      <w:pPr>
        <w:spacing w:after="0" w:line="276" w:lineRule="auto"/>
        <w:ind w:left="336" w:firstLine="0"/>
        <w:rPr>
          <w:rFonts w:ascii="Tahoma" w:cs="Tahoma" w:eastAsia="Tahoma" w:hAnsi="Tahoma"/>
        </w:rPr>
      </w:pPr>
      <w:r w:rsidDel="00000000" w:rsidR="00000000" w:rsidRPr="00000000">
        <w:rPr>
          <w:rFonts w:ascii="Tahoma" w:cs="Tahoma" w:eastAsia="Tahoma" w:hAnsi="Tahoma"/>
          <w:rtl w:val="0"/>
        </w:rPr>
        <w:t xml:space="preserve">Lider projektu: </w:t>
      </w:r>
      <w:r w:rsidDel="00000000" w:rsidR="00000000" w:rsidRPr="00000000">
        <w:rPr>
          <w:rFonts w:ascii="Tahoma" w:cs="Tahoma" w:eastAsia="Tahoma" w:hAnsi="Tahoma"/>
          <w:b w:val="1"/>
          <w:bCs w:val="1"/>
          <w:rtl w:val="0"/>
        </w:rPr>
        <w:t xml:space="preserve">Agencja Rozwoju Małopolski Zachodniej S.A. </w:t>
      </w:r>
      <w:r w:rsidDel="00000000" w:rsidR="00000000" w:rsidRPr="00000000">
        <w:rPr>
          <w:rFonts w:ascii="Tahoma" w:cs="Tahoma" w:eastAsia="Tahoma" w:hAnsi="Tahoma"/>
          <w:rtl w:val="0"/>
        </w:rPr>
        <w:t xml:space="preserve"> </w:t>
      </w:r>
    </w:p>
    <w:p w:rsidR="00000000" w:rsidDel="00000000" w:rsidP="00000000" w:rsidRDefault="00000000" w:rsidRPr="00000000" w14:paraId="00000012">
      <w:pPr>
        <w:spacing w:after="0" w:line="276" w:lineRule="auto"/>
        <w:ind w:left="336" w:firstLine="0"/>
        <w:rPr>
          <w:rFonts w:ascii="Tahoma" w:cs="Tahoma" w:eastAsia="Tahoma" w:hAnsi="Tahoma"/>
        </w:rPr>
      </w:pPr>
      <w:r w:rsidDel="00000000" w:rsidR="00000000" w:rsidRPr="00000000">
        <w:rPr>
          <w:rFonts w:ascii="Tahoma" w:cs="Tahoma" w:eastAsia="Tahoma" w:hAnsi="Tahoma"/>
          <w:rtl w:val="0"/>
        </w:rPr>
        <w:t xml:space="preserve">ul. Grunwaldzka 5, 32-500 Chrzanów tel. 32 645 19 68  </w:t>
      </w:r>
    </w:p>
    <w:p w:rsidR="00000000" w:rsidDel="00000000" w:rsidP="00000000" w:rsidRDefault="00000000" w:rsidRPr="00000000" w14:paraId="00000013">
      <w:pPr>
        <w:spacing w:after="0" w:line="276" w:lineRule="auto"/>
        <w:ind w:left="341" w:firstLine="0"/>
        <w:rPr>
          <w:rFonts w:ascii="Tahoma" w:cs="Tahoma" w:eastAsia="Tahoma" w:hAnsi="Tahoma"/>
        </w:rPr>
      </w:pPr>
      <w:r w:rsidDel="00000000" w:rsidR="00000000" w:rsidRPr="00000000">
        <w:rPr>
          <w:rFonts w:ascii="Tahoma" w:cs="Tahoma" w:eastAsia="Tahoma" w:hAnsi="Tahoma"/>
          <w:rtl w:val="0"/>
        </w:rPr>
        <w:t xml:space="preserve">e-mail: goexport@armz.pl, www.armz.pl  </w:t>
      </w:r>
    </w:p>
    <w:p w:rsidR="00000000" w:rsidDel="00000000" w:rsidP="00000000" w:rsidRDefault="00000000" w:rsidRPr="00000000" w14:paraId="00000014">
      <w:pPr>
        <w:spacing w:after="0" w:line="276" w:lineRule="auto"/>
        <w:ind w:left="336" w:firstLine="0"/>
        <w:rPr>
          <w:rFonts w:ascii="Tahoma" w:cs="Tahoma" w:eastAsia="Tahoma" w:hAnsi="Tahoma"/>
        </w:rPr>
      </w:pPr>
      <w:r w:rsidDel="00000000" w:rsidR="00000000" w:rsidRPr="00000000">
        <w:rPr>
          <w:rtl w:val="0"/>
        </w:rPr>
      </w:r>
    </w:p>
    <w:p w:rsidR="00000000" w:rsidDel="00000000" w:rsidP="00000000" w:rsidRDefault="00000000" w:rsidRPr="00000000" w14:paraId="00000015">
      <w:pPr>
        <w:spacing w:after="0" w:line="276" w:lineRule="auto"/>
        <w:ind w:left="336" w:firstLine="0"/>
        <w:rPr>
          <w:rFonts w:ascii="Tahoma" w:cs="Tahoma" w:eastAsia="Tahoma" w:hAnsi="Tahoma"/>
        </w:rPr>
      </w:pPr>
      <w:r w:rsidDel="00000000" w:rsidR="00000000" w:rsidRPr="00000000">
        <w:rPr>
          <w:rFonts w:ascii="Tahoma" w:cs="Tahoma" w:eastAsia="Tahoma" w:hAnsi="Tahoma"/>
          <w:rtl w:val="0"/>
        </w:rPr>
        <w:t xml:space="preserve">Partner: </w:t>
      </w:r>
      <w:r w:rsidDel="00000000" w:rsidR="00000000" w:rsidRPr="00000000">
        <w:rPr>
          <w:rFonts w:ascii="Tahoma" w:cs="Tahoma" w:eastAsia="Tahoma" w:hAnsi="Tahoma"/>
          <w:b w:val="1"/>
          <w:bCs w:val="1"/>
          <w:rtl w:val="0"/>
        </w:rPr>
        <w:t xml:space="preserve">Centrum Biznesu Małopolski Zachodniej Sp. z o.o.</w:t>
      </w:r>
      <w:r w:rsidDel="00000000" w:rsidR="00000000" w:rsidRPr="00000000">
        <w:rPr>
          <w:rFonts w:ascii="Tahoma" w:cs="Tahoma" w:eastAsia="Tahoma" w:hAnsi="Tahoma"/>
          <w:rtl w:val="0"/>
        </w:rPr>
        <w:t xml:space="preserve"> </w:t>
      </w:r>
    </w:p>
    <w:p w:rsidR="00000000" w:rsidDel="00000000" w:rsidP="00000000" w:rsidRDefault="00000000" w:rsidRPr="00000000" w14:paraId="00000016">
      <w:pPr>
        <w:spacing w:after="0" w:line="276" w:lineRule="auto"/>
        <w:ind w:left="336" w:firstLine="0"/>
        <w:rPr>
          <w:rFonts w:ascii="Tahoma" w:cs="Tahoma" w:eastAsia="Tahoma" w:hAnsi="Tahoma"/>
        </w:rPr>
      </w:pPr>
      <w:r w:rsidDel="00000000" w:rsidR="00000000" w:rsidRPr="00000000">
        <w:rPr>
          <w:rFonts w:ascii="Tahoma" w:cs="Tahoma" w:eastAsia="Tahoma" w:hAnsi="Tahoma"/>
          <w:rtl w:val="0"/>
        </w:rPr>
        <w:t xml:space="preserve">ul. Gospodarcza 24, 32-600 Oświęcim</w:t>
      </w:r>
    </w:p>
    <w:p w:rsidR="00000000" w:rsidDel="00000000" w:rsidP="00000000" w:rsidRDefault="00000000" w:rsidRPr="00000000" w14:paraId="00000017">
      <w:pPr>
        <w:spacing w:after="0" w:line="276" w:lineRule="auto"/>
        <w:ind w:left="336" w:firstLine="0"/>
        <w:rPr>
          <w:rFonts w:ascii="Tahoma" w:cs="Tahoma" w:eastAsia="Tahoma" w:hAnsi="Tahoma"/>
        </w:rPr>
      </w:pPr>
      <w:r w:rsidDel="00000000" w:rsidR="00000000" w:rsidRPr="00000000">
        <w:rPr>
          <w:rFonts w:ascii="Tahoma" w:cs="Tahoma" w:eastAsia="Tahoma" w:hAnsi="Tahoma"/>
          <w:rtl w:val="0"/>
        </w:rPr>
        <w:t xml:space="preserve">e-mail: goexport@cbmz.pl www.cbmz.pl  </w:t>
      </w:r>
    </w:p>
    <w:p w:rsidR="00000000" w:rsidDel="00000000" w:rsidP="00000000" w:rsidRDefault="00000000" w:rsidRPr="00000000" w14:paraId="00000018">
      <w:pPr>
        <w:spacing w:after="0" w:line="276" w:lineRule="auto"/>
        <w:ind w:left="336" w:firstLine="0"/>
        <w:rPr>
          <w:rFonts w:ascii="Tahoma" w:cs="Tahoma" w:eastAsia="Tahoma" w:hAnsi="Tahoma"/>
        </w:rPr>
      </w:pPr>
      <w:r w:rsidDel="00000000" w:rsidR="00000000" w:rsidRPr="00000000">
        <w:rPr>
          <w:rtl w:val="0"/>
        </w:rPr>
      </w:r>
    </w:p>
    <w:p w:rsidR="00000000" w:rsidDel="00000000" w:rsidP="00000000" w:rsidRDefault="00000000" w:rsidRPr="00000000" w14:paraId="00000019">
      <w:pPr>
        <w:spacing w:after="0" w:line="276" w:lineRule="auto"/>
        <w:ind w:left="336" w:firstLine="0"/>
        <w:rPr>
          <w:rFonts w:ascii="Tahoma" w:cs="Tahoma" w:eastAsia="Tahoma" w:hAnsi="Tahoma"/>
        </w:rPr>
      </w:pPr>
      <w:r w:rsidDel="00000000" w:rsidR="00000000" w:rsidRPr="00000000">
        <w:rPr>
          <w:rFonts w:ascii="Tahoma" w:cs="Tahoma" w:eastAsia="Tahoma" w:hAnsi="Tahoma"/>
          <w:rtl w:val="0"/>
        </w:rPr>
        <w:t xml:space="preserve">Partner: </w:t>
      </w:r>
      <w:r w:rsidDel="00000000" w:rsidR="00000000" w:rsidRPr="00000000">
        <w:rPr>
          <w:rFonts w:ascii="Tahoma" w:cs="Tahoma" w:eastAsia="Tahoma" w:hAnsi="Tahoma"/>
          <w:b w:val="1"/>
          <w:bCs w:val="1"/>
          <w:rtl w:val="0"/>
        </w:rPr>
        <w:t xml:space="preserve">Towarzystwo Oświatowe Ziemi Chrzanowskiej w Chrzanowie</w:t>
      </w:r>
      <w:r w:rsidDel="00000000" w:rsidR="00000000" w:rsidRPr="00000000">
        <w:rPr>
          <w:rFonts w:ascii="Tahoma" w:cs="Tahoma" w:eastAsia="Tahoma" w:hAnsi="Tahoma"/>
          <w:rtl w:val="0"/>
        </w:rPr>
        <w:t xml:space="preserve"> </w:t>
      </w:r>
    </w:p>
    <w:p w:rsidR="00000000" w:rsidDel="00000000" w:rsidP="00000000" w:rsidRDefault="00000000" w:rsidRPr="00000000" w14:paraId="0000001A">
      <w:pPr>
        <w:spacing w:after="0" w:line="276" w:lineRule="auto"/>
        <w:ind w:left="336" w:firstLine="0"/>
        <w:rPr>
          <w:rFonts w:ascii="Tahoma" w:cs="Tahoma" w:eastAsia="Tahoma" w:hAnsi="Tahoma"/>
        </w:rPr>
      </w:pPr>
      <w:r w:rsidDel="00000000" w:rsidR="00000000" w:rsidRPr="00000000">
        <w:rPr>
          <w:rFonts w:ascii="Tahoma" w:cs="Tahoma" w:eastAsia="Tahoma" w:hAnsi="Tahoma"/>
          <w:rtl w:val="0"/>
        </w:rPr>
        <w:t xml:space="preserve">ul. Kanałowa 21, 32-500 Chrzanów</w:t>
      </w:r>
    </w:p>
    <w:p w:rsidR="00000000" w:rsidDel="00000000" w:rsidP="00000000" w:rsidRDefault="00000000" w:rsidRPr="00000000" w14:paraId="0000001B">
      <w:pPr>
        <w:spacing w:after="0" w:line="276" w:lineRule="auto"/>
        <w:ind w:left="336" w:firstLine="0"/>
        <w:rPr>
          <w:rFonts w:ascii="Tahoma" w:cs="Tahoma" w:eastAsia="Tahoma" w:hAnsi="Tahoma"/>
        </w:rPr>
      </w:pPr>
      <w:r w:rsidDel="00000000" w:rsidR="00000000" w:rsidRPr="00000000">
        <w:rPr>
          <w:rFonts w:ascii="Tahoma" w:cs="Tahoma" w:eastAsia="Tahoma" w:hAnsi="Tahoma"/>
          <w:rtl w:val="0"/>
        </w:rPr>
        <w:t xml:space="preserve">e-mail: goexport@tozch.edu.pl www.tozch.edu.pl  </w:t>
      </w:r>
    </w:p>
    <w:p w:rsidR="00000000" w:rsidDel="00000000" w:rsidP="00000000" w:rsidRDefault="00000000" w:rsidRPr="00000000" w14:paraId="0000001C">
      <w:pPr>
        <w:spacing w:after="0" w:line="276" w:lineRule="auto"/>
        <w:ind w:left="0" w:firstLine="0"/>
        <w:rPr>
          <w:rFonts w:ascii="Tahoma" w:cs="Tahoma" w:eastAsia="Tahoma" w:hAnsi="Tahoma"/>
        </w:rPr>
      </w:pPr>
      <w:r w:rsidDel="00000000" w:rsidR="00000000" w:rsidRPr="00000000">
        <w:rPr>
          <w:rtl w:val="0"/>
        </w:rPr>
      </w:r>
    </w:p>
    <w:p w:rsidR="00000000" w:rsidDel="00000000" w:rsidP="00000000" w:rsidRDefault="00000000" w:rsidRPr="00000000" w14:paraId="0000001D">
      <w:pPr>
        <w:spacing w:after="0" w:line="276" w:lineRule="auto"/>
        <w:ind w:left="336" w:firstLine="0"/>
        <w:rPr>
          <w:rFonts w:ascii="Tahoma" w:cs="Tahoma" w:eastAsia="Tahoma" w:hAnsi="Tahoma"/>
        </w:rPr>
      </w:pPr>
      <w:r w:rsidDel="00000000" w:rsidR="00000000" w:rsidRPr="00000000">
        <w:rPr>
          <w:rtl w:val="0"/>
        </w:rPr>
      </w:r>
    </w:p>
    <w:p w:rsidR="00000000" w:rsidDel="00000000" w:rsidP="00000000" w:rsidRDefault="00000000" w:rsidRPr="00000000" w14:paraId="0000001E">
      <w:pPr>
        <w:numPr>
          <w:ilvl w:val="0"/>
          <w:numId w:val="1"/>
        </w:numPr>
        <w:spacing w:after="0" w:line="276" w:lineRule="auto"/>
        <w:ind w:left="336" w:right="2" w:hanging="271"/>
        <w:rPr>
          <w:rFonts w:ascii="Tahoma" w:cs="Tahoma" w:eastAsia="Tahoma" w:hAnsi="Tahoma"/>
        </w:rPr>
      </w:pPr>
      <w:r w:rsidDel="00000000" w:rsidR="00000000" w:rsidRPr="00000000">
        <w:rPr>
          <w:rFonts w:ascii="Tahoma" w:cs="Tahoma" w:eastAsia="Tahoma" w:hAnsi="Tahoma"/>
          <w:rtl w:val="0"/>
        </w:rPr>
        <w:t xml:space="preserve">Niniejszy Regulamin dostępny jest w Biurach projektu i na stronie internetowej: www.armz.pl</w:t>
      </w:r>
    </w:p>
    <w:p w:rsidR="00000000" w:rsidDel="00000000" w:rsidP="00000000" w:rsidRDefault="00000000" w:rsidRPr="00000000" w14:paraId="0000001F">
      <w:pPr>
        <w:spacing w:after="0" w:line="276" w:lineRule="auto"/>
        <w:ind w:left="0" w:firstLine="0"/>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0020">
      <w:pPr>
        <w:spacing w:after="0" w:line="276" w:lineRule="auto"/>
        <w:ind w:right="720" w:firstLine="10"/>
        <w:rPr>
          <w:rFonts w:ascii="Tahoma" w:cs="Tahoma" w:eastAsia="Tahoma" w:hAnsi="Tahoma"/>
        </w:rPr>
      </w:pPr>
      <w:r w:rsidDel="00000000" w:rsidR="00000000" w:rsidRPr="00000000">
        <w:rPr>
          <w:rFonts w:ascii="Tahoma" w:cs="Tahoma" w:eastAsia="Tahoma" w:hAnsi="Tahoma"/>
          <w:b w:val="1"/>
          <w:bCs w:val="1"/>
          <w:rtl w:val="0"/>
        </w:rPr>
        <w:t xml:space="preserve">§ 2</w:t>
      </w:r>
      <w:r w:rsidDel="00000000" w:rsidR="00000000" w:rsidRPr="00000000">
        <w:rPr>
          <w:rFonts w:ascii="Tahoma" w:cs="Tahoma" w:eastAsia="Tahoma" w:hAnsi="Tahoma"/>
          <w:rtl w:val="0"/>
        </w:rPr>
        <w:t xml:space="preserve"> </w:t>
      </w:r>
    </w:p>
    <w:p w:rsidR="00000000" w:rsidDel="00000000" w:rsidP="00000000" w:rsidRDefault="00000000" w:rsidRPr="00000000" w14:paraId="00000021">
      <w:pPr>
        <w:spacing w:after="0" w:line="276" w:lineRule="auto"/>
        <w:ind w:right="720" w:firstLine="10"/>
        <w:rPr>
          <w:rFonts w:ascii="Tahoma" w:cs="Tahoma" w:eastAsia="Tahoma" w:hAnsi="Tahoma"/>
          <w:b w:val="1"/>
          <w:bCs w:val="1"/>
        </w:rPr>
      </w:pPr>
      <w:r w:rsidDel="00000000" w:rsidR="00000000" w:rsidRPr="00000000">
        <w:rPr>
          <w:rFonts w:ascii="Tahoma" w:cs="Tahoma" w:eastAsia="Tahoma" w:hAnsi="Tahoma"/>
          <w:b w:val="1"/>
          <w:bCs w:val="1"/>
          <w:rtl w:val="0"/>
        </w:rPr>
        <w:t xml:space="preserve">POJĘCIA</w:t>
      </w:r>
    </w:p>
    <w:p w:rsidR="00000000" w:rsidDel="00000000" w:rsidP="00000000" w:rsidRDefault="00000000" w:rsidRPr="00000000" w14:paraId="00000022">
      <w:pPr>
        <w:numPr>
          <w:ilvl w:val="0"/>
          <w:numId w:val="23"/>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b w:val="1"/>
          <w:bCs w:val="1"/>
          <w:color w:val="000000"/>
          <w:rtl w:val="0"/>
        </w:rPr>
        <w:t xml:space="preserve">Regulamin</w:t>
      </w:r>
      <w:r w:rsidDel="00000000" w:rsidR="00000000" w:rsidRPr="00000000">
        <w:rPr>
          <w:rFonts w:ascii="Tahoma" w:cs="Tahoma" w:eastAsia="Tahoma" w:hAnsi="Tahoma"/>
          <w:color w:val="000000"/>
          <w:rtl w:val="0"/>
        </w:rPr>
        <w:t xml:space="preserve"> – Regulamin rekrutacji i uczestnictwa w projekcie pn. „GoExport Małopolska” nr FEMP.01.15-IP.01-0473/25 współfinansowany ze środków Europejskiego Funduszu Rozwoju Regionalnego, w ramach programu Fundusze Europejskie dla Małopolski 2021–2027, Oś priorytetowa 1 Fundusze europejskie dla badań i rozwoju oraz przedsiębiorczości Działanie 1.15 Umiędzynarodowienie małopolskiej gospodarki.</w:t>
      </w:r>
    </w:p>
    <w:p w:rsidR="00000000" w:rsidDel="00000000" w:rsidP="00000000" w:rsidRDefault="00000000" w:rsidRPr="00000000" w14:paraId="00000023">
      <w:pPr>
        <w:numPr>
          <w:ilvl w:val="0"/>
          <w:numId w:val="23"/>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b w:val="1"/>
          <w:bCs w:val="1"/>
          <w:color w:val="000000"/>
          <w:rtl w:val="0"/>
        </w:rPr>
        <w:t xml:space="preserve">Projekt </w:t>
      </w:r>
      <w:r w:rsidDel="00000000" w:rsidR="00000000" w:rsidRPr="00000000">
        <w:rPr>
          <w:rFonts w:ascii="Tahoma" w:cs="Tahoma" w:eastAsia="Tahoma" w:hAnsi="Tahoma"/>
          <w:color w:val="000000"/>
          <w:rtl w:val="0"/>
        </w:rPr>
        <w:t xml:space="preserve">– Projekt pn. „GoExport Małopolska” realizowany w partnerstwie przez Agencję Rozwoju Małopolski Zachodniej S.A. (Lider), Centrum Biznesu Małopolski Zachodniej Sp. z o.o. (Partner), Towarzystwo Oświatowe Ziemi Chrzanowskiej w Chrzanowie (Partner) w ramach programu Fundusze Europejskie dla Małopolski 2021-2027, Priorytet 1. Fundusze europejskie dla badań i rozwoju oraz przedsiębiorczości, Działanie 1.15 Umiędzynarodowienie małopolskiej gospodarki A. Promocja oferty gospodarczej małopolskich przedsiębiorstw oraz wsparcie eksporterów w regionie B. Promocja innowacyjności w regionie.  </w:t>
      </w:r>
    </w:p>
    <w:p w:rsidR="00000000" w:rsidDel="00000000" w:rsidP="00000000" w:rsidRDefault="00000000" w:rsidRPr="00000000" w14:paraId="00000024">
      <w:pPr>
        <w:numPr>
          <w:ilvl w:val="0"/>
          <w:numId w:val="23"/>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b w:val="1"/>
          <w:bCs w:val="1"/>
          <w:color w:val="000000"/>
          <w:rtl w:val="0"/>
        </w:rPr>
        <w:t xml:space="preserve">Realizator Wsparcia</w:t>
      </w:r>
      <w:r w:rsidDel="00000000" w:rsidR="00000000" w:rsidRPr="00000000">
        <w:rPr>
          <w:rFonts w:ascii="Tahoma" w:cs="Tahoma" w:eastAsia="Tahoma" w:hAnsi="Tahoma"/>
          <w:color w:val="000000"/>
          <w:rtl w:val="0"/>
        </w:rPr>
        <w:t xml:space="preserve"> – Agencja Rozwoju Małopolski Zachodniej S.A. (Lider), Centrum Biznesu Małopolski Zachodniej Sp. z o.o. (Partner), Towarzystwo Oświatowe Ziemi Chrzanowskiej w Chrzanowie (Partner)</w:t>
      </w:r>
    </w:p>
    <w:p w:rsidR="00000000" w:rsidDel="00000000" w:rsidP="00000000" w:rsidRDefault="00000000" w:rsidRPr="00000000" w14:paraId="00000025">
      <w:pPr>
        <w:numPr>
          <w:ilvl w:val="0"/>
          <w:numId w:val="23"/>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b w:val="1"/>
          <w:bCs w:val="1"/>
          <w:color w:val="000000"/>
          <w:rtl w:val="0"/>
        </w:rPr>
        <w:t xml:space="preserve">Uczestnik Projektu</w:t>
      </w:r>
      <w:r w:rsidDel="00000000" w:rsidR="00000000" w:rsidRPr="00000000">
        <w:rPr>
          <w:rFonts w:ascii="Tahoma" w:cs="Tahoma" w:eastAsia="Tahoma" w:hAnsi="Tahoma"/>
          <w:color w:val="000000"/>
          <w:rtl w:val="0"/>
        </w:rPr>
        <w:t xml:space="preserve"> - przedsiębiorstwo z sektora mikro, małych i średnich przedsiębiorstw (MŚP), mające siedzibę, oddział lub miejsce prowadzenia działalności na terenie województwa małopolskiego, zgodnie z dokumentami rejestrowymi przedsiębiorcy (KRS lub CEIDG), zainteresowane umiędzynarodowieniem działalności, poszerzeniem działalności eksportowej o nowe rynki lub rozpoczęciem eksportu.</w:t>
      </w:r>
    </w:p>
    <w:p w:rsidR="00000000" w:rsidDel="00000000" w:rsidP="00000000" w:rsidRDefault="00000000" w:rsidRPr="00000000" w14:paraId="00000026">
      <w:pPr>
        <w:numPr>
          <w:ilvl w:val="0"/>
          <w:numId w:val="23"/>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b w:val="1"/>
          <w:bCs w:val="1"/>
          <w:color w:val="000000"/>
          <w:rtl w:val="0"/>
        </w:rPr>
        <w:t xml:space="preserve">Przedsiębiorstwo</w:t>
      </w:r>
      <w:r w:rsidDel="00000000" w:rsidR="00000000" w:rsidRPr="00000000">
        <w:rPr>
          <w:rFonts w:ascii="Tahoma" w:cs="Tahoma" w:eastAsia="Tahoma" w:hAnsi="Tahoma"/>
          <w:color w:val="000000"/>
          <w:rtl w:val="0"/>
        </w:rPr>
        <w:t xml:space="preserve"> – należy przez to rozumieć podmiot prowadzący działalność gospodarczą bez względu na jego formę prawną, zgodnie z definicją zawartą w Załączniku I do Rozporządzenia Komisji (UE) nr 651/2014 z dnia 17 czerwca 2014 r. uznające niektóre rodzaje pomocy za zgodne z rynkiem wewnętrznym w zastosowaniu art. 107 i 108 Traktatu (Dz. U. UE. L. 187 z 26.06.2014 r., str. 1 z późn. zm.).</w:t>
      </w:r>
    </w:p>
    <w:p w:rsidR="00000000" w:rsidDel="00000000" w:rsidP="00000000" w:rsidRDefault="00000000" w:rsidRPr="00000000" w14:paraId="00000027">
      <w:pPr>
        <w:numPr>
          <w:ilvl w:val="0"/>
          <w:numId w:val="23"/>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b w:val="1"/>
          <w:bCs w:val="1"/>
          <w:color w:val="000000"/>
          <w:rtl w:val="0"/>
        </w:rPr>
        <w:t xml:space="preserve">MŚP </w:t>
      </w:r>
      <w:r w:rsidDel="00000000" w:rsidR="00000000" w:rsidRPr="00000000">
        <w:rPr>
          <w:rFonts w:ascii="Tahoma" w:cs="Tahoma" w:eastAsia="Tahoma" w:hAnsi="Tahoma"/>
          <w:color w:val="000000"/>
          <w:rtl w:val="0"/>
        </w:rPr>
        <w:t xml:space="preserve">- należy przez to rozumieć mikroprzedsiębiorstwo, małe lub średnie przedsiębiorstwo, spełniające warunki określone w Załączniku I do Rozporządzenia Komisji (UE) nr 651/2014 z dnia 17 czerwca 2014 r. uznające niektóre rodzaje pomocy za zgodne z rynkiem wewnętrznym w zastosowaniu art. 107 i 108 Traktatu (Dz. U. UE. L. 187 z 26.06.2014 r., str. 1 z późn. zm.).</w:t>
      </w:r>
    </w:p>
    <w:p w:rsidR="00000000" w:rsidDel="00000000" w:rsidP="00000000" w:rsidRDefault="00000000" w:rsidRPr="00000000" w14:paraId="00000028">
      <w:pPr>
        <w:numPr>
          <w:ilvl w:val="0"/>
          <w:numId w:val="23"/>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b w:val="1"/>
          <w:bCs w:val="1"/>
          <w:color w:val="000000"/>
          <w:rtl w:val="0"/>
        </w:rPr>
        <w:t xml:space="preserve">Osoba delegowana przez MŚP</w:t>
      </w:r>
      <w:r w:rsidDel="00000000" w:rsidR="00000000" w:rsidRPr="00000000">
        <w:rPr>
          <w:rFonts w:ascii="Tahoma" w:cs="Tahoma" w:eastAsia="Tahoma" w:hAnsi="Tahoma"/>
          <w:color w:val="000000"/>
          <w:rtl w:val="0"/>
        </w:rPr>
        <w:t xml:space="preserve"> – osoba fizyczna oddelegowana przez Uczestnika Projektu – MŚP – do udziału w Projekcie będącego pracownikiem przedsiębiorstwa, właścicielem, współwłaścicielem lub członkiem organu zarządzającego przedsiębiorstwa.  </w:t>
      </w:r>
    </w:p>
    <w:p w:rsidR="00000000" w:rsidDel="00000000" w:rsidP="00000000" w:rsidRDefault="00000000" w:rsidRPr="00000000" w14:paraId="00000029">
      <w:pPr>
        <w:numPr>
          <w:ilvl w:val="0"/>
          <w:numId w:val="23"/>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b w:val="1"/>
          <w:bCs w:val="1"/>
          <w:color w:val="000000"/>
          <w:rtl w:val="0"/>
        </w:rPr>
        <w:t xml:space="preserve">Dokumenty rekrutacyjne</w:t>
      </w:r>
      <w:r w:rsidDel="00000000" w:rsidR="00000000" w:rsidRPr="00000000">
        <w:rPr>
          <w:rFonts w:ascii="Tahoma" w:cs="Tahoma" w:eastAsia="Tahoma" w:hAnsi="Tahoma"/>
          <w:color w:val="000000"/>
          <w:rtl w:val="0"/>
        </w:rPr>
        <w:t xml:space="preserve"> – dokumenty składane przez MŚP w ramach naboru do Projektu wymagane niniejszym Regulaminem.  </w:t>
      </w:r>
    </w:p>
    <w:p w:rsidR="00000000" w:rsidDel="00000000" w:rsidP="00000000" w:rsidRDefault="00000000" w:rsidRPr="00000000" w14:paraId="0000002A">
      <w:pPr>
        <w:numPr>
          <w:ilvl w:val="0"/>
          <w:numId w:val="23"/>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b w:val="1"/>
          <w:bCs w:val="1"/>
          <w:color w:val="000000"/>
          <w:rtl w:val="0"/>
        </w:rPr>
        <w:t xml:space="preserve">Dane osobowe</w:t>
      </w:r>
      <w:r w:rsidDel="00000000" w:rsidR="00000000" w:rsidRPr="00000000">
        <w:rPr>
          <w:rFonts w:ascii="Tahoma" w:cs="Tahoma" w:eastAsia="Tahoma" w:hAnsi="Tahoma"/>
          <w:color w:val="000000"/>
          <w:rtl w:val="0"/>
        </w:rPr>
        <w:t xml:space="preserve"> – wszelkie informacje związane ze zidentyfikowaną lub możliwą do zidentyfikowania osobą fizyczną. Osoba jest uznawana za osobę bezpośrednio lub pośrednio identyfikowalną poprzez odniesienie do identyfikatora, takiego jak nazwa, numer identyfikacyjny, dane dotyczące lokalizacji, identyfikator internetowy lub jeden lub więcej czynników specyficznych dla fizycznego, fizjologicznego, genetycznego, umysłowego, ekonomicznego, kulturowego lub społecznego, tożsamości tej osoby fizycznej.</w:t>
      </w:r>
    </w:p>
    <w:p w:rsidR="00000000" w:rsidDel="00000000" w:rsidP="00000000" w:rsidRDefault="00000000" w:rsidRPr="00000000" w14:paraId="0000002B">
      <w:pPr>
        <w:numPr>
          <w:ilvl w:val="0"/>
          <w:numId w:val="23"/>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b w:val="1"/>
          <w:bCs w:val="1"/>
          <w:color w:val="000000"/>
          <w:rtl w:val="0"/>
        </w:rPr>
        <w:t xml:space="preserve">Przetwarzanie danych osobowych</w:t>
      </w:r>
      <w:r w:rsidDel="00000000" w:rsidR="00000000" w:rsidRPr="00000000">
        <w:rPr>
          <w:rFonts w:ascii="Tahoma" w:cs="Tahoma" w:eastAsia="Tahoma" w:hAnsi="Tahoma"/>
          <w:color w:val="000000"/>
          <w:rtl w:val="0"/>
        </w:rPr>
        <w:t xml:space="preserve"> – jakiekolwiek operacje wykonywane na danych osobowych, takie jak zbieranie, utrwalanie, przechowywanie, opracowywanie, zmienianie, udostępnianie i usuwanie.  </w:t>
      </w:r>
    </w:p>
    <w:p w:rsidR="00000000" w:rsidDel="00000000" w:rsidP="00000000" w:rsidRDefault="00000000" w:rsidRPr="00000000" w14:paraId="0000002C">
      <w:pPr>
        <w:numPr>
          <w:ilvl w:val="0"/>
          <w:numId w:val="23"/>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b w:val="1"/>
          <w:bCs w:val="1"/>
          <w:color w:val="000000"/>
          <w:rtl w:val="0"/>
        </w:rPr>
        <w:t xml:space="preserve">Rodzaje wsparcia na rzecz MŚP</w:t>
      </w:r>
      <w:r w:rsidDel="00000000" w:rsidR="00000000" w:rsidRPr="00000000">
        <w:rPr>
          <w:rFonts w:ascii="Tahoma" w:cs="Tahoma" w:eastAsia="Tahoma" w:hAnsi="Tahoma"/>
          <w:color w:val="000000"/>
          <w:rtl w:val="0"/>
        </w:rPr>
        <w:t xml:space="preserve"> – uczestnictwo w doradztwie eksportowym i specjalistycznym, misjach gospodarczych i wyjazdach studyjnych.  </w:t>
      </w:r>
    </w:p>
    <w:p w:rsidR="00000000" w:rsidDel="00000000" w:rsidP="00000000" w:rsidRDefault="00000000" w:rsidRPr="00000000" w14:paraId="0000002D">
      <w:pPr>
        <w:numPr>
          <w:ilvl w:val="0"/>
          <w:numId w:val="23"/>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b w:val="1"/>
          <w:bCs w:val="1"/>
          <w:color w:val="000000"/>
          <w:rtl w:val="0"/>
        </w:rPr>
        <w:t xml:space="preserve">Umowa o udzielenie wsparcia w ramach projektu</w:t>
      </w:r>
      <w:r w:rsidDel="00000000" w:rsidR="00000000" w:rsidRPr="00000000">
        <w:rPr>
          <w:rFonts w:ascii="Tahoma" w:cs="Tahoma" w:eastAsia="Tahoma" w:hAnsi="Tahoma"/>
          <w:color w:val="000000"/>
          <w:rtl w:val="0"/>
        </w:rPr>
        <w:t xml:space="preserve"> – umowa zawierana pomiędzy Realizatorem Wsparcia a MŚP, określająca warunki dofinansowania i realizacji wsparcia w ramach Projektu.  </w:t>
      </w:r>
    </w:p>
    <w:p w:rsidR="00000000" w:rsidDel="00000000" w:rsidP="00000000" w:rsidRDefault="00000000" w:rsidRPr="00000000" w14:paraId="0000002E">
      <w:pPr>
        <w:numPr>
          <w:ilvl w:val="0"/>
          <w:numId w:val="23"/>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b w:val="1"/>
          <w:bCs w:val="1"/>
          <w:color w:val="000000"/>
          <w:rtl w:val="0"/>
        </w:rPr>
        <w:t xml:space="preserve">Pomoc de minimis</w:t>
      </w:r>
      <w:r w:rsidDel="00000000" w:rsidR="00000000" w:rsidRPr="00000000">
        <w:rPr>
          <w:rFonts w:ascii="Tahoma" w:cs="Tahoma" w:eastAsia="Tahoma" w:hAnsi="Tahoma"/>
          <w:color w:val="000000"/>
          <w:rtl w:val="0"/>
        </w:rPr>
        <w:t xml:space="preserve"> – pomoc zgodna z przepisami Rozporządzenia Komisji (UE) nr 2023/2831 z dnia 13 grudnia 2023 r. w sprawie stosowania art. 107 i 108 Traktatu o funkcjonowaniu Unii Europejskiej do pomocy de minimis lub Rozporządzenia Ministra Funduszy i Polityki Regionalnej z dnia 17 kwietnia 2024 r. w sprawie udzielania pomocy de minimis w ramach regionalnych programów na lata 2021-2027.</w:t>
      </w:r>
    </w:p>
    <w:p w:rsidR="00000000" w:rsidDel="00000000" w:rsidP="00000000" w:rsidRDefault="00000000" w:rsidRPr="00000000" w14:paraId="0000002F">
      <w:pPr>
        <w:numPr>
          <w:ilvl w:val="0"/>
          <w:numId w:val="23"/>
        </w:numPr>
        <w:pBdr>
          <w:top w:space="0" w:sz="0" w:val="nil"/>
          <w:left w:space="0" w:sz="0" w:val="nil"/>
          <w:bottom w:space="0" w:sz="0" w:val="nil"/>
          <w:right w:space="0" w:sz="0" w:val="nil"/>
          <w:between w:space="0" w:sz="0" w:val="nil"/>
        </w:pBdr>
        <w:spacing w:line="276" w:lineRule="auto"/>
        <w:ind w:left="360" w:hanging="360"/>
        <w:rPr>
          <w:rFonts w:ascii="Tahoma" w:cs="Tahoma" w:eastAsia="Tahoma" w:hAnsi="Tahoma"/>
          <w:color w:val="000000"/>
        </w:rPr>
      </w:pPr>
      <w:r w:rsidDel="00000000" w:rsidR="00000000" w:rsidRPr="00000000">
        <w:rPr>
          <w:rFonts w:ascii="Tahoma" w:cs="Tahoma" w:eastAsia="Tahoma" w:hAnsi="Tahoma"/>
          <w:b w:val="1"/>
          <w:bCs w:val="1"/>
          <w:color w:val="000000"/>
          <w:rtl w:val="0"/>
        </w:rPr>
        <w:t xml:space="preserve"> IPRE </w:t>
      </w:r>
      <w:r w:rsidDel="00000000" w:rsidR="00000000" w:rsidRPr="00000000">
        <w:rPr>
          <w:rFonts w:ascii="Tahoma" w:cs="Tahoma" w:eastAsia="Tahoma" w:hAnsi="Tahoma"/>
          <w:color w:val="000000"/>
          <w:rtl w:val="0"/>
        </w:rPr>
        <w:t xml:space="preserve">– Indywidualny Plan Rozwoju Eksportu </w:t>
      </w:r>
    </w:p>
    <w:p w:rsidR="00000000" w:rsidDel="00000000" w:rsidP="00000000" w:rsidRDefault="00000000" w:rsidRPr="00000000" w14:paraId="00000030">
      <w:pPr>
        <w:spacing w:after="0" w:line="276" w:lineRule="auto"/>
        <w:ind w:right="720" w:firstLine="10"/>
        <w:rPr>
          <w:rFonts w:ascii="Tahoma" w:cs="Tahoma" w:eastAsia="Tahoma" w:hAnsi="Tahoma"/>
          <w:b w:val="1"/>
          <w:bCs w:val="1"/>
        </w:rPr>
      </w:pPr>
      <w:r w:rsidDel="00000000" w:rsidR="00000000" w:rsidRPr="00000000">
        <w:rPr>
          <w:rtl w:val="0"/>
        </w:rPr>
      </w:r>
    </w:p>
    <w:p w:rsidR="00000000" w:rsidDel="00000000" w:rsidP="00000000" w:rsidRDefault="00000000" w:rsidRPr="00000000" w14:paraId="00000031">
      <w:pPr>
        <w:spacing w:after="0" w:line="276" w:lineRule="auto"/>
        <w:ind w:right="720" w:firstLine="10"/>
        <w:rPr>
          <w:rFonts w:ascii="Tahoma" w:cs="Tahoma" w:eastAsia="Tahoma" w:hAnsi="Tahoma"/>
        </w:rPr>
      </w:pPr>
      <w:r w:rsidDel="00000000" w:rsidR="00000000" w:rsidRPr="00000000">
        <w:rPr>
          <w:rFonts w:ascii="Tahoma" w:cs="Tahoma" w:eastAsia="Tahoma" w:hAnsi="Tahoma"/>
          <w:b w:val="1"/>
          <w:bCs w:val="1"/>
          <w:rtl w:val="0"/>
        </w:rPr>
        <w:t xml:space="preserve">§3 </w:t>
      </w:r>
      <w:r w:rsidDel="00000000" w:rsidR="00000000" w:rsidRPr="00000000">
        <w:rPr>
          <w:rtl w:val="0"/>
        </w:rPr>
      </w:r>
    </w:p>
    <w:p w:rsidR="00000000" w:rsidDel="00000000" w:rsidP="00000000" w:rsidRDefault="00000000" w:rsidRPr="00000000" w14:paraId="00000032">
      <w:pPr>
        <w:pStyle w:val="Heading1"/>
        <w:spacing w:after="0" w:line="276" w:lineRule="auto"/>
        <w:ind w:left="0" w:right="5" w:firstLine="0"/>
        <w:jc w:val="left"/>
        <w:rPr>
          <w:rFonts w:ascii="Tahoma" w:cs="Tahoma" w:eastAsia="Tahoma" w:hAnsi="Tahoma"/>
        </w:rPr>
      </w:pPr>
      <w:r w:rsidDel="00000000" w:rsidR="00000000" w:rsidRPr="00000000">
        <w:rPr>
          <w:rFonts w:ascii="Tahoma" w:cs="Tahoma" w:eastAsia="Tahoma" w:hAnsi="Tahoma"/>
          <w:rtl w:val="0"/>
        </w:rPr>
        <w:t xml:space="preserve">GRUPA DOCELOWA </w:t>
      </w:r>
    </w:p>
    <w:p w:rsidR="00000000" w:rsidDel="00000000" w:rsidP="00000000" w:rsidRDefault="00000000" w:rsidRPr="00000000" w14:paraId="00000033">
      <w:pPr>
        <w:spacing w:after="0" w:line="276" w:lineRule="auto"/>
        <w:ind w:right="720" w:firstLine="10"/>
        <w:rPr>
          <w:rFonts w:ascii="Tahoma" w:cs="Tahoma" w:eastAsia="Tahoma" w:hAnsi="Tahoma"/>
        </w:rPr>
      </w:pPr>
      <w:r w:rsidDel="00000000" w:rsidR="00000000" w:rsidRPr="00000000">
        <w:rPr>
          <w:rFonts w:ascii="Tahoma" w:cs="Tahoma" w:eastAsia="Tahoma" w:hAnsi="Tahoma"/>
          <w:rtl w:val="0"/>
        </w:rPr>
        <w:t xml:space="preserve">Uczestnikiem Projektu mogą być wyłącznie </w:t>
      </w:r>
      <w:r w:rsidDel="00000000" w:rsidR="00000000" w:rsidRPr="00000000">
        <w:rPr>
          <w:rFonts w:ascii="Tahoma" w:cs="Tahoma" w:eastAsia="Tahoma" w:hAnsi="Tahoma"/>
          <w:b w:val="1"/>
          <w:bCs w:val="1"/>
          <w:rtl w:val="0"/>
        </w:rPr>
        <w:t xml:space="preserve">mikro-, małe i średnie przedsiębiorstwa (MŚP)</w:t>
      </w:r>
      <w:r w:rsidDel="00000000" w:rsidR="00000000" w:rsidRPr="00000000">
        <w:rPr>
          <w:rFonts w:ascii="Tahoma" w:cs="Tahoma" w:eastAsia="Tahoma" w:hAnsi="Tahoma"/>
          <w:rtl w:val="0"/>
        </w:rPr>
        <w:t xml:space="preserve"> w rozumieniu przepisów unijnych, posiadające </w:t>
      </w:r>
      <w:r w:rsidDel="00000000" w:rsidR="00000000" w:rsidRPr="00000000">
        <w:rPr>
          <w:rFonts w:ascii="Tahoma" w:cs="Tahoma" w:eastAsia="Tahoma" w:hAnsi="Tahoma"/>
          <w:b w:val="1"/>
          <w:bCs w:val="1"/>
          <w:rtl w:val="0"/>
        </w:rPr>
        <w:t xml:space="preserve">siedzibę lub oddział lub miejsce prowadzenia działalności</w:t>
      </w:r>
      <w:r w:rsidDel="00000000" w:rsidR="00000000" w:rsidRPr="00000000">
        <w:rPr>
          <w:rFonts w:ascii="Tahoma" w:cs="Tahoma" w:eastAsia="Tahoma" w:hAnsi="Tahoma"/>
          <w:rtl w:val="0"/>
        </w:rPr>
        <w:t xml:space="preserve"> na terenie województwa małopolskiego, co znajduje potwierdzenie w dokumentach rejestrowych przedsiębiorcy (wpis do Krajowego Rejestru Sądowego lub Centralnej Ewidencji i Informacji o Działalności Gospodarczej), które:</w:t>
      </w:r>
    </w:p>
    <w:p w:rsidR="00000000" w:rsidDel="00000000" w:rsidP="00000000" w:rsidRDefault="00000000" w:rsidRPr="00000000" w14:paraId="00000034">
      <w:pPr>
        <w:numPr>
          <w:ilvl w:val="0"/>
          <w:numId w:val="14"/>
        </w:numPr>
        <w:spacing w:after="0" w:line="276" w:lineRule="auto"/>
        <w:ind w:left="720" w:right="720" w:hanging="360"/>
        <w:rPr>
          <w:rFonts w:ascii="Tahoma" w:cs="Tahoma" w:eastAsia="Tahoma" w:hAnsi="Tahoma"/>
        </w:rPr>
      </w:pPr>
      <w:r w:rsidDel="00000000" w:rsidR="00000000" w:rsidRPr="00000000">
        <w:rPr>
          <w:rFonts w:ascii="Tahoma" w:cs="Tahoma" w:eastAsia="Tahoma" w:hAnsi="Tahoma"/>
          <w:rtl w:val="0"/>
        </w:rPr>
        <w:t xml:space="preserve">spełniają kryteria kwalifikowalności określone w Regulaminie rekrutacji i uczestnictwa w Projekcie,</w:t>
      </w:r>
    </w:p>
    <w:p w:rsidR="00000000" w:rsidDel="00000000" w:rsidP="00000000" w:rsidRDefault="00000000" w:rsidRPr="00000000" w14:paraId="00000035">
      <w:pPr>
        <w:numPr>
          <w:ilvl w:val="0"/>
          <w:numId w:val="14"/>
        </w:numPr>
        <w:spacing w:after="0" w:line="276" w:lineRule="auto"/>
        <w:ind w:left="720" w:right="720" w:hanging="360"/>
        <w:rPr>
          <w:rFonts w:ascii="Tahoma" w:cs="Tahoma" w:eastAsia="Tahoma" w:hAnsi="Tahoma"/>
        </w:rPr>
      </w:pPr>
      <w:r w:rsidDel="00000000" w:rsidR="00000000" w:rsidRPr="00000000">
        <w:rPr>
          <w:rFonts w:ascii="Tahoma" w:cs="Tahoma" w:eastAsia="Tahoma" w:hAnsi="Tahoma"/>
          <w:rtl w:val="0"/>
        </w:rPr>
        <w:t xml:space="preserve">posiadają </w:t>
      </w:r>
      <w:r w:rsidDel="00000000" w:rsidR="00000000" w:rsidRPr="00000000">
        <w:rPr>
          <w:rFonts w:ascii="Tahoma" w:cs="Tahoma" w:eastAsia="Tahoma" w:hAnsi="Tahoma"/>
          <w:b w:val="1"/>
          <w:bCs w:val="1"/>
          <w:rtl w:val="0"/>
        </w:rPr>
        <w:t xml:space="preserve">dostępny limit pomocy de minimis</w:t>
      </w:r>
      <w:r w:rsidDel="00000000" w:rsidR="00000000" w:rsidRPr="00000000">
        <w:rPr>
          <w:rFonts w:ascii="Tahoma" w:cs="Tahoma" w:eastAsia="Tahoma" w:hAnsi="Tahoma"/>
          <w:rtl w:val="0"/>
        </w:rPr>
        <w:t xml:space="preserve"> oraz spełniają warunki jej udzielenia,</w:t>
      </w:r>
      <w:r w:rsidDel="00000000" w:rsidR="00000000" w:rsidRPr="00000000">
        <w:rPr>
          <w:rtl w:val="0"/>
        </w:rPr>
      </w:r>
    </w:p>
    <w:p w:rsidR="00000000" w:rsidDel="00000000" w:rsidP="00000000" w:rsidRDefault="00000000" w:rsidRPr="00000000" w14:paraId="00000036">
      <w:pPr>
        <w:numPr>
          <w:ilvl w:val="0"/>
          <w:numId w:val="14"/>
        </w:numPr>
        <w:spacing w:after="0" w:line="276" w:lineRule="auto"/>
        <w:ind w:left="720" w:right="720" w:hanging="360"/>
        <w:rPr>
          <w:rFonts w:ascii="Tahoma" w:cs="Tahoma" w:eastAsia="Tahoma" w:hAnsi="Tahoma"/>
        </w:rPr>
      </w:pPr>
      <w:r w:rsidDel="00000000" w:rsidR="00000000" w:rsidRPr="00000000">
        <w:rPr>
          <w:rFonts w:ascii="Tahoma" w:cs="Tahoma" w:eastAsia="Tahoma" w:hAnsi="Tahoma"/>
          <w:rtl w:val="0"/>
        </w:rPr>
        <w:t xml:space="preserve">nie podlegają wykluczeniu z otrzymania wsparcia na podstawie obowiązujących przepisów prawa, w szczególności w związku z nałożonymi sankcjami,</w:t>
      </w:r>
    </w:p>
    <w:p w:rsidR="00000000" w:rsidDel="00000000" w:rsidP="00000000" w:rsidRDefault="00000000" w:rsidRPr="00000000" w14:paraId="00000037">
      <w:pPr>
        <w:numPr>
          <w:ilvl w:val="0"/>
          <w:numId w:val="14"/>
        </w:numPr>
        <w:spacing w:after="0" w:line="276" w:lineRule="auto"/>
        <w:ind w:left="720" w:right="720" w:hanging="360"/>
        <w:rPr>
          <w:rFonts w:ascii="Tahoma" w:cs="Tahoma" w:eastAsia="Tahoma" w:hAnsi="Tahoma"/>
        </w:rPr>
      </w:pPr>
      <w:r w:rsidDel="00000000" w:rsidR="00000000" w:rsidRPr="00000000">
        <w:rPr>
          <w:rFonts w:ascii="Tahoma" w:cs="Tahoma" w:eastAsia="Tahoma" w:hAnsi="Tahoma"/>
          <w:rtl w:val="0"/>
        </w:rPr>
        <w:t xml:space="preserve">złożyły </w:t>
      </w:r>
      <w:r w:rsidDel="00000000" w:rsidR="00000000" w:rsidRPr="00000000">
        <w:rPr>
          <w:rFonts w:ascii="Tahoma" w:cs="Tahoma" w:eastAsia="Tahoma" w:hAnsi="Tahoma"/>
          <w:b w:val="1"/>
          <w:bCs w:val="1"/>
          <w:rtl w:val="0"/>
        </w:rPr>
        <w:t xml:space="preserve">kompletną dokumentację rekrutacyjną</w:t>
      </w:r>
      <w:r w:rsidDel="00000000" w:rsidR="00000000" w:rsidRPr="00000000">
        <w:rPr>
          <w:rFonts w:ascii="Tahoma" w:cs="Tahoma" w:eastAsia="Tahoma" w:hAnsi="Tahoma"/>
          <w:rtl w:val="0"/>
        </w:rPr>
        <w:t xml:space="preserve"> oraz zobowiązały się do przestrzegania zasad udziału w Projekcie.</w:t>
      </w:r>
    </w:p>
    <w:p w:rsidR="00000000" w:rsidDel="00000000" w:rsidP="00000000" w:rsidRDefault="00000000" w:rsidRPr="00000000" w14:paraId="00000038">
      <w:pPr>
        <w:spacing w:after="0" w:line="276" w:lineRule="auto"/>
        <w:ind w:right="720" w:firstLine="10"/>
        <w:rPr>
          <w:rFonts w:ascii="Tahoma" w:cs="Tahoma" w:eastAsia="Tahoma" w:hAnsi="Tahoma"/>
          <w:b w:val="1"/>
          <w:bCs w:val="1"/>
        </w:rPr>
      </w:pPr>
      <w:r w:rsidDel="00000000" w:rsidR="00000000" w:rsidRPr="00000000">
        <w:rPr>
          <w:rtl w:val="0"/>
        </w:rPr>
      </w:r>
    </w:p>
    <w:p w:rsidR="00000000" w:rsidDel="00000000" w:rsidP="00000000" w:rsidRDefault="00000000" w:rsidRPr="00000000" w14:paraId="00000039">
      <w:pPr>
        <w:spacing w:after="0" w:line="276" w:lineRule="auto"/>
        <w:ind w:right="720" w:firstLine="10"/>
        <w:rPr>
          <w:rFonts w:ascii="Tahoma" w:cs="Tahoma" w:eastAsia="Tahoma" w:hAnsi="Tahoma"/>
        </w:rPr>
      </w:pPr>
      <w:r w:rsidDel="00000000" w:rsidR="00000000" w:rsidRPr="00000000">
        <w:rPr>
          <w:rFonts w:ascii="Tahoma" w:cs="Tahoma" w:eastAsia="Tahoma" w:hAnsi="Tahoma"/>
          <w:b w:val="1"/>
          <w:bCs w:val="1"/>
          <w:rtl w:val="0"/>
        </w:rPr>
        <w:t xml:space="preserve">§ 4 </w:t>
      </w:r>
      <w:r w:rsidDel="00000000" w:rsidR="00000000" w:rsidRPr="00000000">
        <w:rPr>
          <w:rtl w:val="0"/>
        </w:rPr>
      </w:r>
    </w:p>
    <w:p w:rsidR="00000000" w:rsidDel="00000000" w:rsidP="00000000" w:rsidRDefault="00000000" w:rsidRPr="00000000" w14:paraId="0000003A">
      <w:pPr>
        <w:pStyle w:val="Heading1"/>
        <w:spacing w:after="0" w:line="276" w:lineRule="auto"/>
        <w:ind w:left="0" w:right="2" w:firstLine="0"/>
        <w:jc w:val="left"/>
        <w:rPr>
          <w:rFonts w:ascii="Tahoma" w:cs="Tahoma" w:eastAsia="Tahoma" w:hAnsi="Tahoma"/>
        </w:rPr>
      </w:pPr>
      <w:r w:rsidDel="00000000" w:rsidR="00000000" w:rsidRPr="00000000">
        <w:rPr>
          <w:rFonts w:ascii="Tahoma" w:cs="Tahoma" w:eastAsia="Tahoma" w:hAnsi="Tahoma"/>
          <w:rtl w:val="0"/>
        </w:rPr>
        <w:t xml:space="preserve">RODZAJE WSPARCIA </w:t>
      </w:r>
    </w:p>
    <w:p w:rsidR="00000000" w:rsidDel="00000000" w:rsidP="00000000" w:rsidRDefault="00000000" w:rsidRPr="00000000" w14:paraId="0000003B">
      <w:pPr>
        <w:numPr>
          <w:ilvl w:val="0"/>
          <w:numId w:val="25"/>
        </w:numPr>
        <w:pBdr>
          <w:top w:space="0" w:sz="0" w:val="nil"/>
          <w:left w:space="0" w:sz="0" w:val="nil"/>
          <w:bottom w:space="0" w:sz="0" w:val="nil"/>
          <w:right w:space="0" w:sz="0" w:val="nil"/>
          <w:between w:space="0" w:sz="0" w:val="nil"/>
        </w:pBdr>
        <w:spacing w:after="0" w:line="276" w:lineRule="auto"/>
        <w:ind w:left="360" w:right="2" w:hanging="360"/>
        <w:rPr>
          <w:rFonts w:ascii="Tahoma" w:cs="Tahoma" w:eastAsia="Tahoma" w:hAnsi="Tahoma"/>
          <w:color w:val="000000"/>
        </w:rPr>
      </w:pPr>
      <w:r w:rsidDel="00000000" w:rsidR="00000000" w:rsidRPr="00000000">
        <w:rPr>
          <w:rFonts w:ascii="Tahoma" w:cs="Tahoma" w:eastAsia="Tahoma" w:hAnsi="Tahoma"/>
          <w:color w:val="000000"/>
          <w:rtl w:val="0"/>
        </w:rPr>
        <w:t xml:space="preserve">Projekt zakłada kompleksowe wsparcie małopolskich mikro, małych i średnich przedsiębiorstw w procesie umiędzynarodowienia działalności gospodarczej. Każde przedsiębiorstwo zakwalifikowane do projektu otrzyma wsparcie realizowane w następujących etapach:</w:t>
      </w:r>
    </w:p>
    <w:p w:rsidR="00000000" w:rsidDel="00000000" w:rsidP="00000000" w:rsidRDefault="00000000" w:rsidRPr="00000000" w14:paraId="0000003C">
      <w:pPr>
        <w:numPr>
          <w:ilvl w:val="0"/>
          <w:numId w:val="24"/>
        </w:numPr>
        <w:pBdr>
          <w:top w:space="0" w:sz="0" w:val="nil"/>
          <w:left w:space="0" w:sz="0" w:val="nil"/>
          <w:bottom w:space="0" w:sz="0" w:val="nil"/>
          <w:right w:space="0" w:sz="0" w:val="nil"/>
          <w:between w:space="0" w:sz="0" w:val="nil"/>
        </w:pBdr>
        <w:spacing w:after="0" w:line="276" w:lineRule="auto"/>
        <w:ind w:left="720" w:right="2" w:hanging="360"/>
        <w:rPr>
          <w:rFonts w:ascii="Tahoma" w:cs="Tahoma" w:eastAsia="Tahoma" w:hAnsi="Tahoma"/>
          <w:b w:val="1"/>
          <w:bCs w:val="1"/>
          <w:color w:val="000000"/>
        </w:rPr>
      </w:pPr>
      <w:r w:rsidDel="00000000" w:rsidR="00000000" w:rsidRPr="00000000">
        <w:rPr>
          <w:rFonts w:ascii="Tahoma" w:cs="Tahoma" w:eastAsia="Tahoma" w:hAnsi="Tahoma"/>
          <w:b w:val="1"/>
          <w:bCs w:val="1"/>
          <w:color w:val="000000"/>
          <w:rtl w:val="0"/>
        </w:rPr>
        <w:t xml:space="preserve">Etap I – Indywidualny Plan Rozwoju Eksportu (IPRE):</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76" w:lineRule="auto"/>
        <w:ind w:left="709" w:right="2" w:firstLine="0"/>
        <w:rPr>
          <w:rFonts w:ascii="Tahoma" w:cs="Tahoma" w:eastAsia="Tahoma" w:hAnsi="Tahoma"/>
          <w:color w:val="000000"/>
        </w:rPr>
      </w:pPr>
      <w:r w:rsidDel="00000000" w:rsidR="00000000" w:rsidRPr="00000000">
        <w:rPr>
          <w:rFonts w:ascii="Tahoma" w:cs="Tahoma" w:eastAsia="Tahoma" w:hAnsi="Tahoma"/>
          <w:color w:val="000000"/>
          <w:rtl w:val="0"/>
        </w:rPr>
        <w:t xml:space="preserve">Po zakwalifikowaniu przedsiębiorstwa MŚP do projektu przydzielany jest opiekun strategiczny klienta, który we współpracy z przedsiębiorstwem opracowuje IPRE, który określa działania oraz cele wspierające ekspansję międzynarodową MŚP, realizowane w ramach projektu.</w:t>
        <w:br w:type="textWrapping"/>
        <w:t xml:space="preserve">Opiekun strategiczny klienta zapewnia przedsiębiorstwu stałe wsparcie doradcze oraz koordynuje udzielane wsparcie przez cały okres uczestnictwa w projekcie.</w:t>
      </w:r>
    </w:p>
    <w:p w:rsidR="00000000" w:rsidDel="00000000" w:rsidP="00000000" w:rsidRDefault="00000000" w:rsidRPr="00000000" w14:paraId="0000003E">
      <w:pPr>
        <w:numPr>
          <w:ilvl w:val="0"/>
          <w:numId w:val="24"/>
        </w:numPr>
        <w:pBdr>
          <w:top w:space="0" w:sz="0" w:val="nil"/>
          <w:left w:space="0" w:sz="0" w:val="nil"/>
          <w:bottom w:space="0" w:sz="0" w:val="nil"/>
          <w:right w:space="0" w:sz="0" w:val="nil"/>
          <w:between w:space="0" w:sz="0" w:val="nil"/>
        </w:pBdr>
        <w:spacing w:after="0" w:line="276" w:lineRule="auto"/>
        <w:ind w:left="709" w:right="2" w:hanging="360"/>
        <w:rPr>
          <w:rFonts w:ascii="Tahoma" w:cs="Tahoma" w:eastAsia="Tahoma" w:hAnsi="Tahoma"/>
          <w:color w:val="000000"/>
        </w:rPr>
      </w:pPr>
      <w:r w:rsidDel="00000000" w:rsidR="00000000" w:rsidRPr="00000000">
        <w:rPr>
          <w:rFonts w:ascii="Tahoma" w:cs="Tahoma" w:eastAsia="Tahoma" w:hAnsi="Tahoma"/>
          <w:b w:val="1"/>
          <w:bCs w:val="1"/>
          <w:color w:val="000000"/>
          <w:rtl w:val="0"/>
        </w:rPr>
        <w:t xml:space="preserve">Etap II – Realizacja IPRE:</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76" w:lineRule="auto"/>
        <w:ind w:left="720" w:right="2" w:firstLine="0"/>
        <w:rPr>
          <w:rFonts w:ascii="Tahoma" w:cs="Tahoma" w:eastAsia="Tahoma" w:hAnsi="Tahoma"/>
          <w:color w:val="000000"/>
        </w:rPr>
      </w:pPr>
      <w:r w:rsidDel="00000000" w:rsidR="00000000" w:rsidRPr="00000000">
        <w:rPr>
          <w:rFonts w:ascii="Tahoma" w:cs="Tahoma" w:eastAsia="Tahoma" w:hAnsi="Tahoma"/>
          <w:color w:val="000000"/>
          <w:rtl w:val="0"/>
        </w:rPr>
        <w:t xml:space="preserve">W ramach realizacji IPRE MŚP może otrzymać następujące formy wsparcia:</w:t>
      </w:r>
    </w:p>
    <w:p w:rsidR="00000000" w:rsidDel="00000000" w:rsidP="00000000" w:rsidRDefault="00000000" w:rsidRPr="00000000" w14:paraId="00000040">
      <w:pPr>
        <w:numPr>
          <w:ilvl w:val="0"/>
          <w:numId w:val="26"/>
        </w:numPr>
        <w:pBdr>
          <w:top w:space="0" w:sz="0" w:val="nil"/>
          <w:left w:space="0" w:sz="0" w:val="nil"/>
          <w:bottom w:space="0" w:sz="0" w:val="nil"/>
          <w:right w:space="0" w:sz="0" w:val="nil"/>
          <w:between w:space="0" w:sz="0" w:val="nil"/>
        </w:pBdr>
        <w:spacing w:after="0" w:line="276" w:lineRule="auto"/>
        <w:ind w:left="1080" w:right="2" w:hanging="360"/>
        <w:rPr>
          <w:rFonts w:ascii="Tahoma" w:cs="Tahoma" w:eastAsia="Tahoma" w:hAnsi="Tahoma"/>
          <w:color w:val="000000"/>
        </w:rPr>
      </w:pPr>
      <w:r w:rsidDel="00000000" w:rsidR="00000000" w:rsidRPr="00000000">
        <w:rPr>
          <w:rFonts w:ascii="Tahoma" w:cs="Tahoma" w:eastAsia="Tahoma" w:hAnsi="Tahoma"/>
          <w:b w:val="1"/>
          <w:bCs w:val="1"/>
          <w:color w:val="000000"/>
          <w:rtl w:val="0"/>
        </w:rPr>
        <w:t xml:space="preserve">doradztwo eksportowe (opieka opiekuna strategicznego klienta)</w:t>
      </w:r>
      <w:r w:rsidDel="00000000" w:rsidR="00000000" w:rsidRPr="00000000">
        <w:rPr>
          <w:rFonts w:ascii="Tahoma" w:cs="Tahoma" w:eastAsia="Tahoma" w:hAnsi="Tahoma"/>
          <w:color w:val="000000"/>
          <w:rtl w:val="0"/>
        </w:rPr>
        <w:t xml:space="preserve"> – bieżące, indywidualne wsparcie świadczone przez opiekuna strategicznego klienta,</w:t>
      </w:r>
    </w:p>
    <w:p w:rsidR="00000000" w:rsidDel="00000000" w:rsidP="00000000" w:rsidRDefault="00000000" w:rsidRPr="00000000" w14:paraId="00000041">
      <w:pPr>
        <w:numPr>
          <w:ilvl w:val="0"/>
          <w:numId w:val="26"/>
        </w:numPr>
        <w:pBdr>
          <w:top w:space="0" w:sz="0" w:val="nil"/>
          <w:left w:space="0" w:sz="0" w:val="nil"/>
          <w:bottom w:space="0" w:sz="0" w:val="nil"/>
          <w:right w:space="0" w:sz="0" w:val="nil"/>
          <w:between w:space="0" w:sz="0" w:val="nil"/>
        </w:pBdr>
        <w:spacing w:after="0" w:line="276" w:lineRule="auto"/>
        <w:ind w:left="1080" w:right="2" w:hanging="360"/>
        <w:rPr>
          <w:rFonts w:ascii="Tahoma" w:cs="Tahoma" w:eastAsia="Tahoma" w:hAnsi="Tahoma"/>
          <w:color w:val="000000"/>
        </w:rPr>
      </w:pPr>
      <w:r w:rsidDel="00000000" w:rsidR="00000000" w:rsidRPr="00000000">
        <w:rPr>
          <w:rFonts w:ascii="Tahoma" w:cs="Tahoma" w:eastAsia="Tahoma" w:hAnsi="Tahoma"/>
          <w:b w:val="1"/>
          <w:bCs w:val="1"/>
          <w:color w:val="000000"/>
          <w:rtl w:val="0"/>
        </w:rPr>
        <w:t xml:space="preserve">doradztwo specjalistyczne</w:t>
      </w:r>
      <w:r w:rsidDel="00000000" w:rsidR="00000000" w:rsidRPr="00000000">
        <w:rPr>
          <w:rFonts w:ascii="Tahoma" w:cs="Tahoma" w:eastAsia="Tahoma" w:hAnsi="Tahoma"/>
          <w:color w:val="000000"/>
          <w:rtl w:val="0"/>
        </w:rPr>
        <w:t xml:space="preserve"> – indywidualne doradztwo z zakresu m.in. ochrony własności intelektualnej oraz aspektów prawnych prowadzenia działalności eksportowej, świadczone przez ekspertów branżowych,</w:t>
      </w:r>
    </w:p>
    <w:p w:rsidR="00000000" w:rsidDel="00000000" w:rsidP="00000000" w:rsidRDefault="00000000" w:rsidRPr="00000000" w14:paraId="00000042">
      <w:pPr>
        <w:numPr>
          <w:ilvl w:val="0"/>
          <w:numId w:val="26"/>
        </w:numPr>
        <w:pBdr>
          <w:top w:space="0" w:sz="0" w:val="nil"/>
          <w:left w:space="0" w:sz="0" w:val="nil"/>
          <w:bottom w:space="0" w:sz="0" w:val="nil"/>
          <w:right w:space="0" w:sz="0" w:val="nil"/>
          <w:between w:space="0" w:sz="0" w:val="nil"/>
        </w:pBdr>
        <w:spacing w:after="0" w:line="276" w:lineRule="auto"/>
        <w:ind w:left="1080" w:right="2" w:hanging="360"/>
        <w:rPr>
          <w:rFonts w:ascii="Tahoma" w:cs="Tahoma" w:eastAsia="Tahoma" w:hAnsi="Tahoma"/>
          <w:color w:val="000000"/>
        </w:rPr>
      </w:pPr>
      <w:r w:rsidDel="00000000" w:rsidR="00000000" w:rsidRPr="00000000">
        <w:rPr>
          <w:rFonts w:ascii="Tahoma" w:cs="Tahoma" w:eastAsia="Tahoma" w:hAnsi="Tahoma"/>
          <w:b w:val="1"/>
          <w:bCs w:val="1"/>
          <w:color w:val="000000"/>
          <w:rtl w:val="0"/>
        </w:rPr>
        <w:t xml:space="preserve">udział w targach międzynarodowych jako uczestnik (odwiedzający)</w:t>
      </w:r>
      <w:r w:rsidDel="00000000" w:rsidR="00000000" w:rsidRPr="00000000">
        <w:rPr>
          <w:rFonts w:ascii="Tahoma" w:cs="Tahoma" w:eastAsia="Tahoma" w:hAnsi="Tahoma"/>
          <w:color w:val="000000"/>
          <w:rtl w:val="0"/>
        </w:rPr>
        <w:t xml:space="preserve"> – obejmuje wyjazd na międzynarodowe wydarzenia targowe w charakterze odwiedzającego, w celu rozpoznania rynku, nawiązania kontaktów handlowych, uczestnictwa w panelach branżowych i networkingowych,</w:t>
      </w:r>
    </w:p>
    <w:p w:rsidR="00000000" w:rsidDel="00000000" w:rsidP="00000000" w:rsidRDefault="00000000" w:rsidRPr="00000000" w14:paraId="00000043">
      <w:pPr>
        <w:numPr>
          <w:ilvl w:val="0"/>
          <w:numId w:val="26"/>
        </w:numPr>
        <w:pBdr>
          <w:top w:space="0" w:sz="0" w:val="nil"/>
          <w:left w:space="0" w:sz="0" w:val="nil"/>
          <w:bottom w:space="0" w:sz="0" w:val="nil"/>
          <w:right w:space="0" w:sz="0" w:val="nil"/>
          <w:between w:space="0" w:sz="0" w:val="nil"/>
        </w:pBdr>
        <w:spacing w:after="0" w:line="276" w:lineRule="auto"/>
        <w:ind w:left="1080" w:right="2" w:hanging="360"/>
        <w:rPr>
          <w:rFonts w:ascii="Tahoma" w:cs="Tahoma" w:eastAsia="Tahoma" w:hAnsi="Tahoma"/>
          <w:color w:val="000000"/>
        </w:rPr>
      </w:pPr>
      <w:r w:rsidDel="00000000" w:rsidR="00000000" w:rsidRPr="00000000">
        <w:rPr>
          <w:rFonts w:ascii="Tahoma" w:cs="Tahoma" w:eastAsia="Tahoma" w:hAnsi="Tahoma"/>
          <w:b w:val="1"/>
          <w:bCs w:val="1"/>
          <w:color w:val="000000"/>
          <w:rtl w:val="0"/>
        </w:rPr>
        <w:t xml:space="preserve">udział w wyjazdach studyjnych </w:t>
      </w:r>
      <w:r w:rsidDel="00000000" w:rsidR="00000000" w:rsidRPr="00000000">
        <w:rPr>
          <w:rFonts w:ascii="Tahoma" w:cs="Tahoma" w:eastAsia="Tahoma" w:hAnsi="Tahoma"/>
          <w:color w:val="000000"/>
          <w:rtl w:val="0"/>
        </w:rPr>
        <w:t xml:space="preserve">– wizyty u zagranicznych partnerów biznesowych, ośrodkach innowacji, instytucjach otoczenia biznesu oraz inkubatorach przedsiębiorczości, połączone z udziałem w spotkaniach informacyjnych, konferencjach, prezentacjach oraz nawiązywaniem kontaktów z rynkami docelowymi.</w:t>
      </w:r>
    </w:p>
    <w:p w:rsidR="00000000" w:rsidDel="00000000" w:rsidP="00000000" w:rsidRDefault="00000000" w:rsidRPr="00000000" w14:paraId="00000044">
      <w:pPr>
        <w:numPr>
          <w:ilvl w:val="0"/>
          <w:numId w:val="25"/>
        </w:numPr>
        <w:pBdr>
          <w:top w:space="0" w:sz="0" w:val="nil"/>
          <w:left w:space="0" w:sz="0" w:val="nil"/>
          <w:bottom w:space="0" w:sz="0" w:val="nil"/>
          <w:right w:space="0" w:sz="0" w:val="nil"/>
          <w:between w:space="0" w:sz="0" w:val="nil"/>
        </w:pBdr>
        <w:spacing w:after="0" w:line="276" w:lineRule="auto"/>
        <w:ind w:left="349" w:right="2" w:hanging="360"/>
        <w:rPr>
          <w:rFonts w:ascii="Tahoma" w:cs="Tahoma" w:eastAsia="Tahoma" w:hAnsi="Tahoma"/>
          <w:color w:val="000000"/>
        </w:rPr>
      </w:pPr>
      <w:r w:rsidDel="00000000" w:rsidR="00000000" w:rsidRPr="00000000">
        <w:rPr>
          <w:rFonts w:ascii="Tahoma" w:cs="Tahoma" w:eastAsia="Tahoma" w:hAnsi="Tahoma"/>
          <w:color w:val="000000"/>
          <w:rtl w:val="0"/>
        </w:rPr>
        <w:t xml:space="preserve">Wsparcie przyznawane jest zgodnie z zapisami umowy zawartej z Uczestnikiem Projektu oraz na podstawie zatwierdzonego IPRE.</w:t>
      </w:r>
    </w:p>
    <w:p w:rsidR="00000000" w:rsidDel="00000000" w:rsidP="00000000" w:rsidRDefault="00000000" w:rsidRPr="00000000" w14:paraId="00000045">
      <w:pPr>
        <w:numPr>
          <w:ilvl w:val="0"/>
          <w:numId w:val="25"/>
        </w:numPr>
        <w:pBdr>
          <w:top w:space="0" w:sz="0" w:val="nil"/>
          <w:left w:space="0" w:sz="0" w:val="nil"/>
          <w:bottom w:space="0" w:sz="0" w:val="nil"/>
          <w:right w:space="0" w:sz="0" w:val="nil"/>
          <w:between w:space="0" w:sz="0" w:val="nil"/>
        </w:pBdr>
        <w:spacing w:after="0" w:line="276" w:lineRule="auto"/>
        <w:ind w:left="349" w:right="2" w:hanging="360"/>
        <w:rPr>
          <w:rFonts w:ascii="Tahoma" w:cs="Tahoma" w:eastAsia="Tahoma" w:hAnsi="Tahoma"/>
          <w:color w:val="000000"/>
        </w:rPr>
      </w:pPr>
      <w:r w:rsidDel="00000000" w:rsidR="00000000" w:rsidRPr="00000000">
        <w:rPr>
          <w:rFonts w:ascii="Tahoma" w:cs="Tahoma" w:eastAsia="Tahoma" w:hAnsi="Tahoma"/>
          <w:color w:val="000000"/>
          <w:rtl w:val="0"/>
        </w:rPr>
        <w:t xml:space="preserve">Współpraca pomiędzy MŚP a opiekunem strategicznym klienta trwa przez cały okres uczestnictwa w projekcie i obejmuje monitoring postępów, raportowanie oraz wsparcie w bieżących działaniach związanych z realizacją IPRE.</w:t>
      </w:r>
    </w:p>
    <w:p w:rsidR="00000000" w:rsidDel="00000000" w:rsidP="00000000" w:rsidRDefault="00000000" w:rsidRPr="00000000" w14:paraId="00000046">
      <w:pPr>
        <w:numPr>
          <w:ilvl w:val="0"/>
          <w:numId w:val="25"/>
        </w:numPr>
        <w:pBdr>
          <w:top w:space="0" w:sz="0" w:val="nil"/>
          <w:left w:space="0" w:sz="0" w:val="nil"/>
          <w:bottom w:space="0" w:sz="0" w:val="nil"/>
          <w:right w:space="0" w:sz="0" w:val="nil"/>
          <w:between w:space="0" w:sz="0" w:val="nil"/>
        </w:pBdr>
        <w:spacing w:after="0" w:line="276" w:lineRule="auto"/>
        <w:ind w:left="349" w:right="2" w:hanging="360"/>
        <w:rPr>
          <w:rFonts w:ascii="Tahoma" w:cs="Tahoma" w:eastAsia="Tahoma" w:hAnsi="Tahoma"/>
          <w:color w:val="000000"/>
        </w:rPr>
      </w:pPr>
      <w:r w:rsidDel="00000000" w:rsidR="00000000" w:rsidRPr="00000000">
        <w:rPr>
          <w:rFonts w:ascii="Tahoma" w:cs="Tahoma" w:eastAsia="Tahoma" w:hAnsi="Tahoma"/>
          <w:color w:val="000000"/>
          <w:rtl w:val="0"/>
        </w:rPr>
        <w:t xml:space="preserve">Dopuszcza się udział MŚP w więcej niż jednej formie wsparcia w ramach projektu, w zależności od zidentyfikowanych potrzeb przedsiębiorstwa oraz zapisów IPRE. </w:t>
      </w:r>
    </w:p>
    <w:p w:rsidR="00000000" w:rsidDel="00000000" w:rsidP="00000000" w:rsidRDefault="00000000" w:rsidRPr="00000000" w14:paraId="00000047">
      <w:pPr>
        <w:spacing w:after="0" w:line="276" w:lineRule="auto"/>
        <w:ind w:left="732" w:right="720" w:firstLine="0"/>
        <w:rPr>
          <w:rFonts w:ascii="Tahoma" w:cs="Tahoma" w:eastAsia="Tahoma" w:hAnsi="Tahoma"/>
          <w:b w:val="1"/>
          <w:bCs w:val="1"/>
        </w:rPr>
      </w:pPr>
      <w:r w:rsidDel="00000000" w:rsidR="00000000" w:rsidRPr="00000000">
        <w:rPr>
          <w:rtl w:val="0"/>
        </w:rPr>
      </w:r>
    </w:p>
    <w:p w:rsidR="00000000" w:rsidDel="00000000" w:rsidP="00000000" w:rsidRDefault="00000000" w:rsidRPr="00000000" w14:paraId="00000048">
      <w:pPr>
        <w:spacing w:after="0" w:line="276" w:lineRule="auto"/>
        <w:ind w:right="720" w:firstLine="10"/>
        <w:rPr>
          <w:rFonts w:ascii="Tahoma" w:cs="Tahoma" w:eastAsia="Tahoma" w:hAnsi="Tahoma"/>
        </w:rPr>
      </w:pPr>
      <w:r w:rsidDel="00000000" w:rsidR="00000000" w:rsidRPr="00000000">
        <w:rPr>
          <w:rFonts w:ascii="Tahoma" w:cs="Tahoma" w:eastAsia="Tahoma" w:hAnsi="Tahoma"/>
          <w:b w:val="1"/>
          <w:bCs w:val="1"/>
          <w:rtl w:val="0"/>
        </w:rPr>
        <w:t xml:space="preserve">§ 5 </w:t>
      </w:r>
      <w:r w:rsidDel="00000000" w:rsidR="00000000" w:rsidRPr="00000000">
        <w:rPr>
          <w:rtl w:val="0"/>
        </w:rPr>
      </w:r>
    </w:p>
    <w:p w:rsidR="00000000" w:rsidDel="00000000" w:rsidP="00000000" w:rsidRDefault="00000000" w:rsidRPr="00000000" w14:paraId="00000049">
      <w:pPr>
        <w:pStyle w:val="Heading1"/>
        <w:spacing w:after="0" w:line="276" w:lineRule="auto"/>
        <w:ind w:left="0" w:right="4" w:firstLine="0"/>
        <w:jc w:val="left"/>
        <w:rPr>
          <w:rFonts w:ascii="Tahoma" w:cs="Tahoma" w:eastAsia="Tahoma" w:hAnsi="Tahoma"/>
        </w:rPr>
      </w:pPr>
      <w:r w:rsidDel="00000000" w:rsidR="00000000" w:rsidRPr="00000000">
        <w:rPr>
          <w:rFonts w:ascii="Tahoma" w:cs="Tahoma" w:eastAsia="Tahoma" w:hAnsi="Tahoma"/>
          <w:rtl w:val="0"/>
        </w:rPr>
        <w:t xml:space="preserve">REKRUTACJA </w:t>
      </w:r>
    </w:p>
    <w:p w:rsidR="00000000" w:rsidDel="00000000" w:rsidP="00000000" w:rsidRDefault="00000000" w:rsidRPr="00000000" w14:paraId="0000004A">
      <w:pPr>
        <w:numPr>
          <w:ilvl w:val="0"/>
          <w:numId w:val="17"/>
        </w:numPr>
        <w:pBdr>
          <w:top w:space="0" w:sz="0" w:val="nil"/>
          <w:left w:space="0" w:sz="0" w:val="nil"/>
          <w:bottom w:space="0" w:sz="0" w:val="nil"/>
          <w:right w:space="0" w:sz="0" w:val="nil"/>
          <w:between w:space="0" w:sz="0" w:val="nil"/>
        </w:pBdr>
        <w:spacing w:after="0" w:line="276" w:lineRule="auto"/>
        <w:ind w:left="371" w:right="2" w:hanging="360"/>
        <w:rPr>
          <w:rFonts w:ascii="Tahoma" w:cs="Tahoma" w:eastAsia="Tahoma" w:hAnsi="Tahoma"/>
          <w:color w:val="000000"/>
        </w:rPr>
      </w:pPr>
      <w:r w:rsidDel="00000000" w:rsidR="00000000" w:rsidRPr="00000000">
        <w:rPr>
          <w:rFonts w:ascii="Tahoma" w:cs="Tahoma" w:eastAsia="Tahoma" w:hAnsi="Tahoma"/>
          <w:color w:val="000000"/>
          <w:rtl w:val="0"/>
        </w:rPr>
        <w:t xml:space="preserve">Rekrutacja odbywać się będzie z uwzględnieniem zasady równych szans, w tym zasady równości płci oraz dostępności dla osób niepełnosprawnych. Realizator Wsparcia zakłada równy dostęp do Projektu zarówno kobiet, jak i mężczyzn znajdujących się w grupie potencjalnych Uczestników Projektu. Działania projektowe będą odbywać się w lokalach dostępnych dla osób niepełnosprawnych, zgodnie z wytycznymi Ministra Funduszy i Polityki Regionalnej dotyczącymi realizacji zasad równościowych w ramach funduszy unijnych na lata 2021–2027 z dnia 10 marca 2025 r., z późn. zm.  </w:t>
      </w:r>
    </w:p>
    <w:p w:rsidR="00000000" w:rsidDel="00000000" w:rsidP="00000000" w:rsidRDefault="00000000" w:rsidRPr="00000000" w14:paraId="0000004B">
      <w:pPr>
        <w:numPr>
          <w:ilvl w:val="0"/>
          <w:numId w:val="17"/>
        </w:numPr>
        <w:pBdr>
          <w:top w:space="0" w:sz="0" w:val="nil"/>
          <w:left w:space="0" w:sz="0" w:val="nil"/>
          <w:bottom w:space="0" w:sz="0" w:val="nil"/>
          <w:right w:space="0" w:sz="0" w:val="nil"/>
          <w:between w:space="0" w:sz="0" w:val="nil"/>
        </w:pBdr>
        <w:spacing w:after="0" w:line="276" w:lineRule="auto"/>
        <w:ind w:left="371" w:right="2" w:hanging="360"/>
        <w:rPr>
          <w:rFonts w:ascii="Tahoma" w:cs="Tahoma" w:eastAsia="Tahoma" w:hAnsi="Tahoma"/>
          <w:color w:val="000000"/>
        </w:rPr>
      </w:pPr>
      <w:r w:rsidDel="00000000" w:rsidR="00000000" w:rsidRPr="00000000">
        <w:rPr>
          <w:rFonts w:ascii="Tahoma" w:cs="Tahoma" w:eastAsia="Tahoma" w:hAnsi="Tahoma"/>
          <w:color w:val="000000"/>
          <w:rtl w:val="0"/>
        </w:rPr>
        <w:t xml:space="preserve">MŚP przed złożeniem Formularza rekrutacyjnego, ma obowiązek zapoznać się z całością tekstu niniejszego regulaminu.  </w:t>
      </w:r>
    </w:p>
    <w:p w:rsidR="00000000" w:rsidDel="00000000" w:rsidP="00000000" w:rsidRDefault="00000000" w:rsidRPr="00000000" w14:paraId="0000004C">
      <w:pPr>
        <w:numPr>
          <w:ilvl w:val="0"/>
          <w:numId w:val="17"/>
        </w:numPr>
        <w:pBdr>
          <w:top w:space="0" w:sz="0" w:val="nil"/>
          <w:left w:space="0" w:sz="0" w:val="nil"/>
          <w:bottom w:space="0" w:sz="0" w:val="nil"/>
          <w:right w:space="0" w:sz="0" w:val="nil"/>
          <w:between w:space="0" w:sz="0" w:val="nil"/>
        </w:pBdr>
        <w:spacing w:after="0" w:line="276" w:lineRule="auto"/>
        <w:ind w:left="371" w:hanging="360"/>
        <w:rPr>
          <w:rFonts w:ascii="Tahoma" w:cs="Tahoma" w:eastAsia="Tahoma" w:hAnsi="Tahoma"/>
          <w:color w:val="000000"/>
        </w:rPr>
      </w:pPr>
      <w:r w:rsidDel="00000000" w:rsidR="00000000" w:rsidRPr="00000000">
        <w:rPr>
          <w:rFonts w:ascii="Tahoma" w:cs="Tahoma" w:eastAsia="Tahoma" w:hAnsi="Tahoma"/>
          <w:color w:val="000000"/>
          <w:rtl w:val="0"/>
        </w:rPr>
        <w:t xml:space="preserve">Ogłoszenie o naborze umieszczone zostanie na stronie internetowej ARMZ </w:t>
      </w:r>
      <w:hyperlink r:id="rId7">
        <w:r w:rsidDel="00000000" w:rsidR="00000000" w:rsidRPr="00000000">
          <w:rPr>
            <w:rFonts w:ascii="Tahoma" w:cs="Tahoma" w:eastAsia="Tahoma" w:hAnsi="Tahoma"/>
            <w:color w:val="0563c1"/>
            <w:u w:val="single"/>
            <w:rtl w:val="0"/>
          </w:rPr>
          <w:t xml:space="preserve">www.armz.pl</w:t>
        </w:r>
      </w:hyperlink>
      <w:r w:rsidDel="00000000" w:rsidR="00000000" w:rsidRPr="00000000">
        <w:rPr>
          <w:rFonts w:ascii="Tahoma" w:cs="Tahoma" w:eastAsia="Tahoma" w:hAnsi="Tahoma"/>
          <w:color w:val="000000"/>
          <w:rtl w:val="0"/>
        </w:rPr>
        <w:t xml:space="preserve"> oraz Partnerów CBMZ </w:t>
      </w:r>
      <w:hyperlink r:id="rId8">
        <w:r w:rsidDel="00000000" w:rsidR="00000000" w:rsidRPr="00000000">
          <w:rPr>
            <w:rFonts w:ascii="Tahoma" w:cs="Tahoma" w:eastAsia="Tahoma" w:hAnsi="Tahoma"/>
            <w:color w:val="0563c1"/>
            <w:u w:val="single"/>
            <w:rtl w:val="0"/>
          </w:rPr>
          <w:t xml:space="preserve">www.cbmz.pl</w:t>
        </w:r>
      </w:hyperlink>
      <w:r w:rsidDel="00000000" w:rsidR="00000000" w:rsidRPr="00000000">
        <w:rPr>
          <w:rFonts w:ascii="Tahoma" w:cs="Tahoma" w:eastAsia="Tahoma" w:hAnsi="Tahoma"/>
          <w:color w:val="000000"/>
          <w:rtl w:val="0"/>
        </w:rPr>
        <w:t xml:space="preserve"> i TOZCH www.tozch.edu.pl</w:t>
      </w:r>
    </w:p>
    <w:p w:rsidR="00000000" w:rsidDel="00000000" w:rsidP="00000000" w:rsidRDefault="00000000" w:rsidRPr="00000000" w14:paraId="0000004D">
      <w:pPr>
        <w:numPr>
          <w:ilvl w:val="0"/>
          <w:numId w:val="17"/>
        </w:numPr>
        <w:pBdr>
          <w:top w:space="0" w:sz="0" w:val="nil"/>
          <w:left w:space="0" w:sz="0" w:val="nil"/>
          <w:bottom w:space="0" w:sz="0" w:val="nil"/>
          <w:right w:space="0" w:sz="0" w:val="nil"/>
          <w:between w:space="0" w:sz="0" w:val="nil"/>
        </w:pBdr>
        <w:spacing w:after="0" w:line="276" w:lineRule="auto"/>
        <w:ind w:left="371" w:hanging="360"/>
        <w:rPr>
          <w:rFonts w:ascii="Tahoma" w:cs="Tahoma" w:eastAsia="Tahoma" w:hAnsi="Tahoma"/>
          <w:color w:val="000000"/>
        </w:rPr>
      </w:pPr>
      <w:r w:rsidDel="00000000" w:rsidR="00000000" w:rsidRPr="00000000">
        <w:rPr>
          <w:rFonts w:ascii="Tahoma" w:cs="Tahoma" w:eastAsia="Tahoma" w:hAnsi="Tahoma"/>
          <w:color w:val="000000"/>
          <w:rtl w:val="0"/>
        </w:rPr>
        <w:t xml:space="preserve">Nabór będzie prowadzony w formule ciągłej w rundach miesięcznych i będzie trwał od 01 grudnia 2025 r. do </w:t>
      </w:r>
      <w:r w:rsidDel="00000000" w:rsidR="00000000" w:rsidRPr="00000000">
        <w:rPr>
          <w:rFonts w:ascii="Tahoma" w:cs="Tahoma" w:eastAsia="Tahoma" w:hAnsi="Tahoma"/>
          <w:rtl w:val="0"/>
        </w:rPr>
        <w:t xml:space="preserve">3</w:t>
      </w:r>
      <w:r w:rsidDel="00000000" w:rsidR="00000000" w:rsidRPr="00000000">
        <w:rPr>
          <w:rFonts w:ascii="Tahoma" w:cs="Tahoma" w:eastAsia="Tahoma" w:hAnsi="Tahoma"/>
          <w:color w:val="000000"/>
          <w:rtl w:val="0"/>
        </w:rPr>
        <w:t xml:space="preserve">1 </w:t>
      </w:r>
      <w:r w:rsidDel="00000000" w:rsidR="00000000" w:rsidRPr="00000000">
        <w:rPr>
          <w:rFonts w:ascii="Tahoma" w:cs="Tahoma" w:eastAsia="Tahoma" w:hAnsi="Tahoma"/>
          <w:rtl w:val="0"/>
        </w:rPr>
        <w:t xml:space="preserve">lipca</w:t>
      </w:r>
      <w:r w:rsidDel="00000000" w:rsidR="00000000" w:rsidRPr="00000000">
        <w:rPr>
          <w:rFonts w:ascii="Tahoma" w:cs="Tahoma" w:eastAsia="Tahoma" w:hAnsi="Tahoma"/>
          <w:color w:val="000000"/>
          <w:rtl w:val="0"/>
        </w:rPr>
        <w:t xml:space="preserve"> 2028 r. do godziny 15:00, z zastrzeżeniem możliwości jego przedłużenia w razie wydłużenia okresu realizacji projektu.</w:t>
      </w:r>
    </w:p>
    <w:p w:rsidR="00000000" w:rsidDel="00000000" w:rsidP="00000000" w:rsidRDefault="00000000" w:rsidRPr="00000000" w14:paraId="0000004E">
      <w:pPr>
        <w:numPr>
          <w:ilvl w:val="0"/>
          <w:numId w:val="17"/>
        </w:numPr>
        <w:pBdr>
          <w:top w:space="0" w:sz="0" w:val="nil"/>
          <w:left w:space="0" w:sz="0" w:val="nil"/>
          <w:bottom w:space="0" w:sz="0" w:val="nil"/>
          <w:right w:space="0" w:sz="0" w:val="nil"/>
          <w:between w:space="0" w:sz="0" w:val="nil"/>
        </w:pBdr>
        <w:spacing w:after="0" w:line="276" w:lineRule="auto"/>
        <w:ind w:left="371" w:hanging="360"/>
        <w:rPr>
          <w:rFonts w:ascii="Tahoma" w:cs="Tahoma" w:eastAsia="Tahoma" w:hAnsi="Tahoma"/>
          <w:color w:val="000000"/>
        </w:rPr>
      </w:pPr>
      <w:r w:rsidDel="00000000" w:rsidR="00000000" w:rsidRPr="00000000">
        <w:rPr>
          <w:rFonts w:ascii="Tahoma" w:cs="Tahoma" w:eastAsia="Tahoma" w:hAnsi="Tahoma"/>
          <w:color w:val="000000"/>
          <w:rtl w:val="0"/>
        </w:rPr>
        <w:t xml:space="preserve">Rekrutacja prowadzona będzie niezależnie przez Lider</w:t>
      </w:r>
      <w:r w:rsidDel="00000000" w:rsidR="00000000" w:rsidRPr="00000000">
        <w:rPr>
          <w:rFonts w:ascii="Tahoma" w:cs="Tahoma" w:eastAsia="Tahoma" w:hAnsi="Tahoma"/>
          <w:rtl w:val="0"/>
        </w:rPr>
        <w:t xml:space="preserve">ów</w:t>
      </w:r>
      <w:r w:rsidDel="00000000" w:rsidR="00000000" w:rsidRPr="00000000">
        <w:rPr>
          <w:rFonts w:ascii="Tahoma" w:cs="Tahoma" w:eastAsia="Tahoma" w:hAnsi="Tahoma"/>
          <w:color w:val="000000"/>
          <w:rtl w:val="0"/>
        </w:rPr>
        <w:t xml:space="preserve"> i Partnera. </w:t>
      </w:r>
    </w:p>
    <w:p w:rsidR="00000000" w:rsidDel="00000000" w:rsidP="00000000" w:rsidRDefault="00000000" w:rsidRPr="00000000" w14:paraId="0000004F">
      <w:pPr>
        <w:numPr>
          <w:ilvl w:val="0"/>
          <w:numId w:val="17"/>
        </w:numPr>
        <w:pBdr>
          <w:top w:space="0" w:sz="0" w:val="nil"/>
          <w:left w:space="0" w:sz="0" w:val="nil"/>
          <w:bottom w:space="0" w:sz="0" w:val="nil"/>
          <w:right w:space="0" w:sz="0" w:val="nil"/>
          <w:between w:space="0" w:sz="0" w:val="nil"/>
        </w:pBdr>
        <w:spacing w:after="0" w:line="276" w:lineRule="auto"/>
        <w:ind w:left="371" w:hanging="360"/>
        <w:rPr>
          <w:rFonts w:ascii="Tahoma" w:cs="Tahoma" w:eastAsia="Tahoma" w:hAnsi="Tahoma"/>
          <w:color w:val="000000"/>
        </w:rPr>
      </w:pPr>
      <w:r w:rsidDel="00000000" w:rsidR="00000000" w:rsidRPr="00000000">
        <w:rPr>
          <w:rFonts w:ascii="Tahoma" w:cs="Tahoma" w:eastAsia="Tahoma" w:hAnsi="Tahoma"/>
          <w:color w:val="000000"/>
          <w:rtl w:val="0"/>
        </w:rPr>
        <w:t xml:space="preserve">MŚP zgłasza się do jednego, wybranego podmiotu realizującego Projekt (Lidera lub Partnera), składając formularz rekrutacyjny bezpośrednio do niego. Podmiot, do którego wpłynął formularz rekrutacyjny, prowadzi firmę przez cały okres realizacji projektu, w tym odpowiada za diagnozę potencjału eksportowego, opracowanie IPRE, przydzielenie opiekuna i koordynację wsparcia.</w:t>
      </w:r>
    </w:p>
    <w:p w:rsidR="00000000" w:rsidDel="00000000" w:rsidP="00000000" w:rsidRDefault="00000000" w:rsidRPr="00000000" w14:paraId="00000050">
      <w:pPr>
        <w:numPr>
          <w:ilvl w:val="0"/>
          <w:numId w:val="17"/>
        </w:numPr>
        <w:pBdr>
          <w:top w:space="0" w:sz="0" w:val="nil"/>
          <w:left w:space="0" w:sz="0" w:val="nil"/>
          <w:bottom w:space="0" w:sz="0" w:val="nil"/>
          <w:right w:space="0" w:sz="0" w:val="nil"/>
          <w:between w:space="0" w:sz="0" w:val="nil"/>
        </w:pBdr>
        <w:spacing w:after="0" w:line="276" w:lineRule="auto"/>
        <w:ind w:left="371" w:hanging="360"/>
        <w:rPr>
          <w:rFonts w:ascii="Tahoma" w:cs="Tahoma" w:eastAsia="Tahoma" w:hAnsi="Tahoma"/>
          <w:color w:val="000000"/>
        </w:rPr>
      </w:pPr>
      <w:r w:rsidDel="00000000" w:rsidR="00000000" w:rsidRPr="00000000">
        <w:rPr>
          <w:rFonts w:ascii="Tahoma" w:cs="Tahoma" w:eastAsia="Tahoma" w:hAnsi="Tahoma"/>
          <w:color w:val="000000"/>
          <w:rtl w:val="0"/>
        </w:rPr>
        <w:t xml:space="preserve">Formularz rekrutacyjny składany jest w wersji elektronicznej lub papierowej zgodnie z instrukcją opublikowaną w ogłoszeniu o naborze. Dokumenty rekrutacyjne muszą być podpisane przez osobę uprawnioną do reprezentacji MŚP.</w:t>
      </w:r>
    </w:p>
    <w:p w:rsidR="00000000" w:rsidDel="00000000" w:rsidP="00000000" w:rsidRDefault="00000000" w:rsidRPr="00000000" w14:paraId="00000051">
      <w:pPr>
        <w:numPr>
          <w:ilvl w:val="0"/>
          <w:numId w:val="17"/>
        </w:numPr>
        <w:pBdr>
          <w:top w:space="0" w:sz="0" w:val="nil"/>
          <w:left w:space="0" w:sz="0" w:val="nil"/>
          <w:bottom w:space="0" w:sz="0" w:val="nil"/>
          <w:right w:space="0" w:sz="0" w:val="nil"/>
          <w:between w:space="0" w:sz="0" w:val="nil"/>
        </w:pBdr>
        <w:spacing w:after="0" w:line="276" w:lineRule="auto"/>
        <w:ind w:left="371" w:right="2" w:hanging="360"/>
        <w:rPr>
          <w:rFonts w:ascii="Tahoma" w:cs="Tahoma" w:eastAsia="Tahoma" w:hAnsi="Tahoma"/>
          <w:color w:val="000000"/>
        </w:rPr>
      </w:pPr>
      <w:r w:rsidDel="00000000" w:rsidR="00000000" w:rsidRPr="00000000">
        <w:rPr>
          <w:rFonts w:ascii="Tahoma" w:cs="Tahoma" w:eastAsia="Tahoma" w:hAnsi="Tahoma"/>
          <w:color w:val="000000"/>
          <w:rtl w:val="0"/>
        </w:rPr>
        <w:t xml:space="preserve">MŚP zobowiązane jest delegować do udziału w Projekcie co najmniej jedną osobę, o której mowa w §2 ust. 7, która będzie uczestniczyć w działaniach projektowych.  </w:t>
      </w:r>
    </w:p>
    <w:p w:rsidR="00000000" w:rsidDel="00000000" w:rsidP="00000000" w:rsidRDefault="00000000" w:rsidRPr="00000000" w14:paraId="00000052">
      <w:pPr>
        <w:numPr>
          <w:ilvl w:val="0"/>
          <w:numId w:val="17"/>
        </w:numPr>
        <w:pBdr>
          <w:top w:space="0" w:sz="0" w:val="nil"/>
          <w:left w:space="0" w:sz="0" w:val="nil"/>
          <w:bottom w:space="0" w:sz="0" w:val="nil"/>
          <w:right w:space="0" w:sz="0" w:val="nil"/>
          <w:between w:space="0" w:sz="0" w:val="nil"/>
        </w:pBdr>
        <w:spacing w:after="0" w:line="276" w:lineRule="auto"/>
        <w:ind w:left="371" w:right="2" w:hanging="360"/>
        <w:rPr>
          <w:rFonts w:ascii="Tahoma" w:cs="Tahoma" w:eastAsia="Tahoma" w:hAnsi="Tahoma"/>
          <w:color w:val="000000"/>
        </w:rPr>
      </w:pPr>
      <w:r w:rsidDel="00000000" w:rsidR="00000000" w:rsidRPr="00000000">
        <w:rPr>
          <w:rFonts w:ascii="Tahoma" w:cs="Tahoma" w:eastAsia="Tahoma" w:hAnsi="Tahoma"/>
          <w:color w:val="000000"/>
          <w:rtl w:val="0"/>
        </w:rPr>
        <w:t xml:space="preserve">Realizator Wsparcia zapewnia udział we wsparciu dla maksymalnie dwóch osób delegowanych przez MŚP, o których mowa w §2 ust. 7. </w:t>
      </w:r>
    </w:p>
    <w:p w:rsidR="00000000" w:rsidDel="00000000" w:rsidP="00000000" w:rsidRDefault="00000000" w:rsidRPr="00000000" w14:paraId="00000053">
      <w:pPr>
        <w:numPr>
          <w:ilvl w:val="0"/>
          <w:numId w:val="17"/>
        </w:numPr>
        <w:pBdr>
          <w:top w:space="0" w:sz="0" w:val="nil"/>
          <w:left w:space="0" w:sz="0" w:val="nil"/>
          <w:bottom w:space="0" w:sz="0" w:val="nil"/>
          <w:right w:space="0" w:sz="0" w:val="nil"/>
          <w:between w:space="0" w:sz="0" w:val="nil"/>
        </w:pBdr>
        <w:spacing w:after="0" w:line="276" w:lineRule="auto"/>
        <w:ind w:left="371" w:right="2" w:hanging="360"/>
        <w:rPr>
          <w:rFonts w:ascii="Tahoma" w:cs="Tahoma" w:eastAsia="Tahoma" w:hAnsi="Tahoma"/>
          <w:color w:val="000000"/>
        </w:rPr>
      </w:pPr>
      <w:r w:rsidDel="00000000" w:rsidR="00000000" w:rsidRPr="00000000">
        <w:rPr>
          <w:rFonts w:ascii="Tahoma" w:cs="Tahoma" w:eastAsia="Tahoma" w:hAnsi="Tahoma"/>
          <w:color w:val="000000"/>
          <w:rtl w:val="0"/>
        </w:rPr>
        <w:t xml:space="preserve">Złożone dokumenty rekrutacyjne będą weryfikowane w oparciu o kryteria formalne i merytoryczne udziału w Projekcie. Ocena formalna obejmuje sprawdzenie kompletności dokumentów oraz spełnienia przez MŚP warunków udziału określonych w §3 Regulaminu.</w:t>
      </w:r>
    </w:p>
    <w:p w:rsidR="00000000" w:rsidDel="00000000" w:rsidP="00000000" w:rsidRDefault="00000000" w:rsidRPr="00000000" w14:paraId="00000054">
      <w:pPr>
        <w:numPr>
          <w:ilvl w:val="0"/>
          <w:numId w:val="17"/>
        </w:numPr>
        <w:pBdr>
          <w:top w:space="0" w:sz="0" w:val="nil"/>
          <w:left w:space="0" w:sz="0" w:val="nil"/>
          <w:bottom w:space="0" w:sz="0" w:val="nil"/>
          <w:right w:space="0" w:sz="0" w:val="nil"/>
          <w:between w:space="0" w:sz="0" w:val="nil"/>
        </w:pBdr>
        <w:spacing w:after="0" w:line="276" w:lineRule="auto"/>
        <w:ind w:left="371" w:right="2" w:hanging="360"/>
        <w:rPr>
          <w:rFonts w:ascii="Tahoma" w:cs="Tahoma" w:eastAsia="Tahoma" w:hAnsi="Tahoma"/>
          <w:color w:val="000000"/>
        </w:rPr>
      </w:pPr>
      <w:r w:rsidDel="00000000" w:rsidR="00000000" w:rsidRPr="00000000">
        <w:rPr>
          <w:rFonts w:ascii="Tahoma" w:cs="Tahoma" w:eastAsia="Tahoma" w:hAnsi="Tahoma"/>
          <w:color w:val="000000"/>
          <w:rtl w:val="0"/>
        </w:rPr>
        <w:t xml:space="preserve">W przypadku stwierdzenia braków lub błędów formalnych w dokumentach rekrutacyjnych MŚP zostaną niezwłocznie poinformowane o konieczności ich poprawienia lub uzupełnienia. Wezwanie do uzupełnienia braków formalnych zostanie wysłane przez Realizatora Wsparcia na adres mailowy wskazany w formularzu rekrutacyjnym. MŚP zobowiązane jest do uzupełnienia braków formalnych w terminie 3 dni roboczych od dnia wysłania wezwania. Niedotrzymanie powyższego terminu skutkuje pozostawieniem zgłoszenia bez rozpatrzenia. Za datę złożenia dokumentów uznaje się datę ich wpływu do Biura Projektu.</w:t>
      </w:r>
    </w:p>
    <w:p w:rsidR="00000000" w:rsidDel="00000000" w:rsidP="00000000" w:rsidRDefault="00000000" w:rsidRPr="00000000" w14:paraId="00000055">
      <w:pPr>
        <w:numPr>
          <w:ilvl w:val="0"/>
          <w:numId w:val="17"/>
        </w:numPr>
        <w:pBdr>
          <w:top w:space="0" w:sz="0" w:val="nil"/>
          <w:left w:space="0" w:sz="0" w:val="nil"/>
          <w:bottom w:space="0" w:sz="0" w:val="nil"/>
          <w:right w:space="0" w:sz="0" w:val="nil"/>
          <w:between w:space="0" w:sz="0" w:val="nil"/>
        </w:pBdr>
        <w:spacing w:after="0" w:line="276" w:lineRule="auto"/>
        <w:ind w:left="371" w:right="2" w:hanging="360"/>
        <w:rPr>
          <w:rFonts w:ascii="Tahoma" w:cs="Tahoma" w:eastAsia="Tahoma" w:hAnsi="Tahoma"/>
        </w:rPr>
      </w:pPr>
      <w:r w:rsidDel="00000000" w:rsidR="00000000" w:rsidRPr="00000000">
        <w:rPr>
          <w:rFonts w:ascii="Tahoma" w:cs="Tahoma" w:eastAsia="Tahoma" w:hAnsi="Tahoma"/>
          <w:rtl w:val="0"/>
        </w:rPr>
        <w:t xml:space="preserve">Firmy, które pomyślnie przejdą ocenę formalną, podlegają ocenie merytorycznej przeprowadzanej przez niezależnego eksperta ds. oceny potencjału eksportowego MŚP. Ocena merytoryczna obejmuje analizę potencjału eksportowego MŚP, w tym w szczególności gotowość do internacjonalizacji, konkurencyjność oferty oraz realność planowanych działań eksportowych. Ekspert dokonuje oceny punktowej oraz sporządza pisemną rekomendację o charakterze opiniodawczym, obejmującą wyniki oceny punktowej potencjału eksportowego MŚP, stanowiącą materiał pomocniczy w procesie decyzyjnym Komisji Rekrutacyjnej. </w:t>
      </w:r>
    </w:p>
    <w:p w:rsidR="00000000" w:rsidDel="00000000" w:rsidP="00000000" w:rsidRDefault="00000000" w:rsidRPr="00000000" w14:paraId="00000056">
      <w:pPr>
        <w:numPr>
          <w:ilvl w:val="0"/>
          <w:numId w:val="17"/>
        </w:numPr>
        <w:pBdr>
          <w:top w:space="0" w:sz="0" w:val="nil"/>
          <w:left w:space="0" w:sz="0" w:val="nil"/>
          <w:bottom w:space="0" w:sz="0" w:val="nil"/>
          <w:right w:space="0" w:sz="0" w:val="nil"/>
          <w:between w:space="0" w:sz="0" w:val="nil"/>
        </w:pBdr>
        <w:spacing w:after="0" w:line="276" w:lineRule="auto"/>
        <w:ind w:left="371" w:right="2" w:hanging="360"/>
        <w:rPr>
          <w:rFonts w:ascii="Tahoma" w:cs="Tahoma" w:eastAsia="Tahoma" w:hAnsi="Tahoma"/>
        </w:rPr>
      </w:pPr>
      <w:r w:rsidDel="00000000" w:rsidR="00000000" w:rsidRPr="00000000">
        <w:rPr>
          <w:rFonts w:ascii="Tahoma" w:cs="Tahoma" w:eastAsia="Tahoma" w:hAnsi="Tahoma"/>
          <w:rtl w:val="0"/>
        </w:rPr>
        <w:t xml:space="preserve">O zakwalifikowaniu MŚP do udziału w Projekcie decyduje Komisja Rekrutacyjna na podstawie wyników oceny formalnej oraz merytorycznej, z uwzględnieniem punktów przyznanych w ramach kryteriów premiujących, zgodnie z Regulaminem. W przypadku uzyskania takiej samej liczby punktów przez kilku kandydatów, o kolejności przyjęcia decyduje kolejność zgłoszeń. </w:t>
      </w:r>
    </w:p>
    <w:p w:rsidR="00000000" w:rsidDel="00000000" w:rsidP="00000000" w:rsidRDefault="00000000" w:rsidRPr="00000000" w14:paraId="00000057">
      <w:pPr>
        <w:numPr>
          <w:ilvl w:val="0"/>
          <w:numId w:val="17"/>
        </w:numPr>
        <w:pBdr>
          <w:top w:space="0" w:sz="0" w:val="nil"/>
          <w:left w:space="0" w:sz="0" w:val="nil"/>
          <w:bottom w:space="0" w:sz="0" w:val="nil"/>
          <w:right w:space="0" w:sz="0" w:val="nil"/>
          <w:between w:space="0" w:sz="0" w:val="nil"/>
        </w:pBdr>
        <w:spacing w:after="0" w:line="276" w:lineRule="auto"/>
        <w:ind w:left="371" w:right="2" w:hanging="360"/>
        <w:rPr>
          <w:rFonts w:ascii="Tahoma" w:cs="Tahoma" w:eastAsia="Tahoma" w:hAnsi="Tahoma"/>
        </w:rPr>
      </w:pPr>
      <w:r w:rsidDel="00000000" w:rsidR="00000000" w:rsidRPr="00000000">
        <w:rPr>
          <w:rFonts w:ascii="Tahoma" w:cs="Tahoma" w:eastAsia="Tahoma" w:hAnsi="Tahoma"/>
          <w:rtl w:val="0"/>
        </w:rPr>
        <w:t xml:space="preserve">Rekrutację MŚP prowadzi Komisja Rekrutacyjna powoływana przez Realizatora Wsparcia. Lider Projektu oraz Partner Projektu powołują odrębne Komisje Rekrutacyjne, odpowiedzialne za przeprowadzenie procesu rekrutacji MŚP, które złożyły dokumenty rekrutacyjne do danego podmiotu. Komisja Rekrutacyjna składa się z 2–3 osób będących przedstawicielami Realizatora Wsparcia, tj. Lidera Projektu lub Partnerów Projektu. W skład Komisji Rekrutacyjnej nie wchodzą eksperci dokonujący oceny merytorycznej potencjału eksportowego MŚP. </w:t>
      </w:r>
    </w:p>
    <w:p w:rsidR="00000000" w:rsidDel="00000000" w:rsidP="00000000" w:rsidRDefault="00000000" w:rsidRPr="00000000" w14:paraId="00000058">
      <w:pPr>
        <w:numPr>
          <w:ilvl w:val="0"/>
          <w:numId w:val="17"/>
        </w:numPr>
        <w:pBdr>
          <w:top w:space="0" w:sz="0" w:val="nil"/>
          <w:left w:space="0" w:sz="0" w:val="nil"/>
          <w:bottom w:space="0" w:sz="0" w:val="nil"/>
          <w:right w:space="0" w:sz="0" w:val="nil"/>
          <w:between w:space="0" w:sz="0" w:val="nil"/>
        </w:pBdr>
        <w:spacing w:after="0" w:line="276" w:lineRule="auto"/>
        <w:ind w:left="371" w:right="2" w:hanging="360"/>
        <w:rPr>
          <w:rFonts w:ascii="Tahoma" w:cs="Tahoma" w:eastAsia="Tahoma" w:hAnsi="Tahoma"/>
        </w:rPr>
      </w:pPr>
      <w:r w:rsidDel="00000000" w:rsidR="00000000" w:rsidRPr="00000000">
        <w:rPr>
          <w:rFonts w:ascii="Tahoma" w:cs="Tahoma" w:eastAsia="Tahoma" w:hAnsi="Tahoma"/>
          <w:rtl w:val="0"/>
        </w:rPr>
        <w:t xml:space="preserve">Dla każdego naboru prowadzonego przez Lidera Projektu oraz Partnerów Projektu sporządzane są odrębne listy rankingowe, listy rezerwowe oraz listy MŚP niezakwalifikowanych do udziału w Projekcie. </w:t>
      </w:r>
    </w:p>
    <w:p w:rsidR="00000000" w:rsidDel="00000000" w:rsidP="00000000" w:rsidRDefault="00000000" w:rsidRPr="00000000" w14:paraId="00000059">
      <w:pPr>
        <w:spacing w:after="0" w:line="276" w:lineRule="auto"/>
        <w:ind w:left="732" w:right="720" w:firstLine="0"/>
        <w:rPr>
          <w:rFonts w:ascii="Tahoma" w:cs="Tahoma" w:eastAsia="Tahoma" w:hAnsi="Tahoma"/>
          <w:b w:val="1"/>
          <w:bCs w:val="1"/>
        </w:rPr>
      </w:pPr>
      <w:r w:rsidDel="00000000" w:rsidR="00000000" w:rsidRPr="00000000">
        <w:rPr>
          <w:rtl w:val="0"/>
        </w:rPr>
      </w:r>
    </w:p>
    <w:p w:rsidR="00000000" w:rsidDel="00000000" w:rsidP="00000000" w:rsidRDefault="00000000" w:rsidRPr="00000000" w14:paraId="0000005A">
      <w:pPr>
        <w:spacing w:after="0" w:line="276" w:lineRule="auto"/>
        <w:ind w:right="720" w:firstLine="10"/>
        <w:rPr>
          <w:rFonts w:ascii="Tahoma" w:cs="Tahoma" w:eastAsia="Tahoma" w:hAnsi="Tahoma"/>
          <w:b w:val="1"/>
          <w:bCs w:val="1"/>
        </w:rPr>
      </w:pPr>
      <w:r w:rsidDel="00000000" w:rsidR="00000000" w:rsidRPr="00000000">
        <w:rPr>
          <w:rtl w:val="0"/>
        </w:rPr>
      </w:r>
    </w:p>
    <w:p w:rsidR="00000000" w:rsidDel="00000000" w:rsidP="00000000" w:rsidRDefault="00000000" w:rsidRPr="00000000" w14:paraId="0000005B">
      <w:pPr>
        <w:spacing w:after="0" w:line="276" w:lineRule="auto"/>
        <w:ind w:right="720" w:firstLine="10"/>
        <w:rPr>
          <w:rFonts w:ascii="Tahoma" w:cs="Tahoma" w:eastAsia="Tahoma" w:hAnsi="Tahoma"/>
          <w:b w:val="1"/>
          <w:bCs w:val="1"/>
        </w:rPr>
      </w:pPr>
      <w:r w:rsidDel="00000000" w:rsidR="00000000" w:rsidRPr="00000000">
        <w:rPr>
          <w:rtl w:val="0"/>
        </w:rPr>
      </w:r>
    </w:p>
    <w:p w:rsidR="00000000" w:rsidDel="00000000" w:rsidP="00000000" w:rsidRDefault="00000000" w:rsidRPr="00000000" w14:paraId="0000005C">
      <w:pPr>
        <w:spacing w:after="0" w:line="276" w:lineRule="auto"/>
        <w:ind w:right="720" w:firstLine="10"/>
        <w:rPr>
          <w:rFonts w:ascii="Tahoma" w:cs="Tahoma" w:eastAsia="Tahoma" w:hAnsi="Tahoma"/>
        </w:rPr>
      </w:pPr>
      <w:r w:rsidDel="00000000" w:rsidR="00000000" w:rsidRPr="00000000">
        <w:rPr>
          <w:rFonts w:ascii="Tahoma" w:cs="Tahoma" w:eastAsia="Tahoma" w:hAnsi="Tahoma"/>
          <w:b w:val="1"/>
          <w:bCs w:val="1"/>
          <w:rtl w:val="0"/>
        </w:rPr>
        <w:t xml:space="preserve">§ 6 </w:t>
      </w:r>
      <w:r w:rsidDel="00000000" w:rsidR="00000000" w:rsidRPr="00000000">
        <w:rPr>
          <w:rtl w:val="0"/>
        </w:rPr>
      </w:r>
    </w:p>
    <w:p w:rsidR="00000000" w:rsidDel="00000000" w:rsidP="00000000" w:rsidRDefault="00000000" w:rsidRPr="00000000" w14:paraId="0000005D">
      <w:pPr>
        <w:pStyle w:val="Heading1"/>
        <w:spacing w:after="0" w:line="276" w:lineRule="auto"/>
        <w:ind w:left="11" w:right="2" w:firstLine="0"/>
        <w:jc w:val="left"/>
        <w:rPr>
          <w:rFonts w:ascii="Tahoma" w:cs="Tahoma" w:eastAsia="Tahoma" w:hAnsi="Tahoma"/>
        </w:rPr>
      </w:pPr>
      <w:r w:rsidDel="00000000" w:rsidR="00000000" w:rsidRPr="00000000">
        <w:rPr>
          <w:rFonts w:ascii="Tahoma" w:cs="Tahoma" w:eastAsia="Tahoma" w:hAnsi="Tahoma"/>
          <w:rtl w:val="0"/>
        </w:rPr>
        <w:t xml:space="preserve">ZASADY UCZESTNICTWA W PROJEKCIE </w:t>
      </w:r>
    </w:p>
    <w:p w:rsidR="00000000" w:rsidDel="00000000" w:rsidP="00000000" w:rsidRDefault="00000000" w:rsidRPr="00000000" w14:paraId="0000005E">
      <w:pPr>
        <w:numPr>
          <w:ilvl w:val="0"/>
          <w:numId w:val="18"/>
        </w:numPr>
        <w:pBdr>
          <w:top w:space="0" w:sz="0" w:val="nil"/>
          <w:left w:space="0" w:sz="0" w:val="nil"/>
          <w:bottom w:space="0" w:sz="0" w:val="nil"/>
          <w:right w:space="0" w:sz="0" w:val="nil"/>
          <w:between w:space="0" w:sz="0" w:val="nil"/>
        </w:pBdr>
        <w:spacing w:after="0" w:line="276" w:lineRule="auto"/>
        <w:ind w:left="371" w:right="2" w:hanging="360"/>
        <w:rPr>
          <w:rFonts w:ascii="Tahoma" w:cs="Tahoma" w:eastAsia="Tahoma" w:hAnsi="Tahoma"/>
          <w:color w:val="000000"/>
        </w:rPr>
      </w:pPr>
      <w:r w:rsidDel="00000000" w:rsidR="00000000" w:rsidRPr="00000000">
        <w:rPr>
          <w:rFonts w:ascii="Tahoma" w:cs="Tahoma" w:eastAsia="Tahoma" w:hAnsi="Tahoma"/>
          <w:color w:val="000000"/>
          <w:rtl w:val="0"/>
        </w:rPr>
        <w:t xml:space="preserve">Warunkiem uczestnictwa w Projekcie jest: złożenie w czasie trwania naboru kompletu dokumentów rekrutacyjnych, na które składają się:  </w:t>
      </w:r>
    </w:p>
    <w:p w:rsidR="00000000" w:rsidDel="00000000" w:rsidP="00000000" w:rsidRDefault="00000000" w:rsidRPr="00000000" w14:paraId="0000005F">
      <w:pPr>
        <w:numPr>
          <w:ilvl w:val="1"/>
          <w:numId w:val="18"/>
        </w:numPr>
        <w:spacing w:after="0" w:line="276" w:lineRule="auto"/>
        <w:ind w:left="1091" w:right="2" w:hanging="360"/>
        <w:rPr>
          <w:rFonts w:ascii="Tahoma" w:cs="Tahoma" w:eastAsia="Tahoma" w:hAnsi="Tahoma"/>
        </w:rPr>
      </w:pPr>
      <w:r w:rsidDel="00000000" w:rsidR="00000000" w:rsidRPr="00000000">
        <w:rPr>
          <w:rFonts w:ascii="Tahoma" w:cs="Tahoma" w:eastAsia="Tahoma" w:hAnsi="Tahoma"/>
          <w:rtl w:val="0"/>
        </w:rPr>
        <w:t xml:space="preserve">Formularz rekrutacyjny, którego wzór stanowi załącznik nr 1 do Regulaminu,  </w:t>
      </w:r>
    </w:p>
    <w:p w:rsidR="00000000" w:rsidDel="00000000" w:rsidP="00000000" w:rsidRDefault="00000000" w:rsidRPr="00000000" w14:paraId="00000060">
      <w:pPr>
        <w:numPr>
          <w:ilvl w:val="1"/>
          <w:numId w:val="18"/>
        </w:numPr>
        <w:spacing w:after="0" w:line="276" w:lineRule="auto"/>
        <w:ind w:left="1091" w:right="2" w:hanging="360"/>
        <w:rPr>
          <w:rFonts w:ascii="Tahoma" w:cs="Tahoma" w:eastAsia="Tahoma" w:hAnsi="Tahoma"/>
        </w:rPr>
      </w:pPr>
      <w:r w:rsidDel="00000000" w:rsidR="00000000" w:rsidRPr="00000000">
        <w:rPr>
          <w:rFonts w:ascii="Tahoma" w:cs="Tahoma" w:eastAsia="Tahoma" w:hAnsi="Tahoma"/>
          <w:rtl w:val="0"/>
        </w:rPr>
        <w:t xml:space="preserve">Wymagane i aktualne załączniki:  </w:t>
      </w:r>
    </w:p>
    <w:p w:rsidR="00000000" w:rsidDel="00000000" w:rsidP="00000000" w:rsidRDefault="00000000" w:rsidRPr="00000000" w14:paraId="00000061">
      <w:pPr>
        <w:numPr>
          <w:ilvl w:val="2"/>
          <w:numId w:val="18"/>
        </w:numPr>
        <w:spacing w:after="0" w:line="276" w:lineRule="auto"/>
        <w:ind w:left="1811" w:hanging="180"/>
        <w:rPr>
          <w:rFonts w:ascii="Tahoma" w:cs="Tahoma" w:eastAsia="Tahoma" w:hAnsi="Tahoma"/>
        </w:rPr>
      </w:pPr>
      <w:r w:rsidDel="00000000" w:rsidR="00000000" w:rsidRPr="00000000">
        <w:rPr>
          <w:rFonts w:ascii="Tahoma" w:cs="Tahoma" w:eastAsia="Tahoma" w:hAnsi="Tahoma"/>
          <w:rtl w:val="0"/>
        </w:rPr>
        <w:t xml:space="preserve">oświadczenie o pomocy de minimis, </w:t>
      </w:r>
    </w:p>
    <w:p w:rsidR="00000000" w:rsidDel="00000000" w:rsidP="00000000" w:rsidRDefault="00000000" w:rsidRPr="00000000" w14:paraId="00000062">
      <w:pPr>
        <w:numPr>
          <w:ilvl w:val="2"/>
          <w:numId w:val="18"/>
        </w:numPr>
        <w:spacing w:after="0" w:line="276" w:lineRule="auto"/>
        <w:ind w:left="1811" w:hanging="180"/>
        <w:rPr>
          <w:rFonts w:ascii="Tahoma" w:cs="Tahoma" w:eastAsia="Tahoma" w:hAnsi="Tahoma"/>
        </w:rPr>
      </w:pPr>
      <w:r w:rsidDel="00000000" w:rsidR="00000000" w:rsidRPr="00000000">
        <w:rPr>
          <w:rFonts w:ascii="Tahoma" w:cs="Tahoma" w:eastAsia="Tahoma" w:hAnsi="Tahoma"/>
          <w:rtl w:val="0"/>
        </w:rPr>
        <w:t xml:space="preserve">formularz informacji przedstawianych przy ubieganiu się o pomoc de minimis,</w:t>
      </w:r>
    </w:p>
    <w:p w:rsidR="00000000" w:rsidDel="00000000" w:rsidP="00000000" w:rsidRDefault="00000000" w:rsidRPr="00000000" w14:paraId="00000063">
      <w:pPr>
        <w:numPr>
          <w:ilvl w:val="2"/>
          <w:numId w:val="18"/>
        </w:numPr>
        <w:spacing w:after="0" w:line="276" w:lineRule="auto"/>
        <w:ind w:left="1811" w:hanging="180"/>
        <w:rPr>
          <w:rFonts w:ascii="Tahoma" w:cs="Tahoma" w:eastAsia="Tahoma" w:hAnsi="Tahoma"/>
        </w:rPr>
      </w:pPr>
      <w:r w:rsidDel="00000000" w:rsidR="00000000" w:rsidRPr="00000000">
        <w:rPr>
          <w:rFonts w:ascii="Tahoma" w:cs="Tahoma" w:eastAsia="Tahoma" w:hAnsi="Tahoma"/>
          <w:rtl w:val="0"/>
        </w:rPr>
        <w:t xml:space="preserve">aktualny odpis z właściwego rejestru (KRS/CEIDG),  </w:t>
      </w:r>
    </w:p>
    <w:p w:rsidR="00000000" w:rsidDel="00000000" w:rsidP="00000000" w:rsidRDefault="00000000" w:rsidRPr="00000000" w14:paraId="00000064">
      <w:pPr>
        <w:numPr>
          <w:ilvl w:val="2"/>
          <w:numId w:val="18"/>
        </w:numPr>
        <w:spacing w:after="0" w:line="276" w:lineRule="auto"/>
        <w:ind w:left="1811" w:hanging="180"/>
        <w:rPr>
          <w:rFonts w:ascii="Tahoma" w:cs="Tahoma" w:eastAsia="Tahoma" w:hAnsi="Tahoma"/>
        </w:rPr>
      </w:pPr>
      <w:bookmarkStart w:colFirst="0" w:colLast="0" w:name="_heading=h.rsx79yrwdev0" w:id="1"/>
      <w:bookmarkEnd w:id="1"/>
      <w:r w:rsidDel="00000000" w:rsidR="00000000" w:rsidRPr="00000000">
        <w:rPr>
          <w:rFonts w:ascii="Tahoma" w:cs="Tahoma" w:eastAsia="Tahoma" w:hAnsi="Tahoma"/>
          <w:rtl w:val="0"/>
        </w:rPr>
        <w:t xml:space="preserve">oświadczenie MŚP o spełnianiu kryteriów statusu mikro-, małego lub średniego przedsiębiorstwa, zgodnie z definicją zawartą w rozporządzeniu Komisji (UE) nr 651/2014; </w:t>
      </w:r>
    </w:p>
    <w:p w:rsidR="00000000" w:rsidDel="00000000" w:rsidP="00000000" w:rsidRDefault="00000000" w:rsidRPr="00000000" w14:paraId="00000065">
      <w:pPr>
        <w:numPr>
          <w:ilvl w:val="2"/>
          <w:numId w:val="18"/>
        </w:numPr>
        <w:spacing w:after="0" w:line="276" w:lineRule="auto"/>
        <w:ind w:left="1811" w:hanging="180"/>
        <w:rPr>
          <w:rFonts w:ascii="Tahoma" w:cs="Tahoma" w:eastAsia="Tahoma" w:hAnsi="Tahoma"/>
        </w:rPr>
      </w:pPr>
      <w:bookmarkStart w:colFirst="0" w:colLast="0" w:name="_heading=h.uvtxlziwyjcn" w:id="2"/>
      <w:bookmarkEnd w:id="2"/>
      <w:r w:rsidDel="00000000" w:rsidR="00000000" w:rsidRPr="00000000">
        <w:rPr>
          <w:rFonts w:ascii="Tahoma" w:cs="Tahoma" w:eastAsia="Tahoma" w:hAnsi="Tahoma"/>
          <w:rtl w:val="0"/>
        </w:rPr>
        <w:t xml:space="preserve">dokumenty finansowe, w szczególności PIT lub CIT potwierdzające, że przychody ze sprzedaży zagranicznej w ostatnim zamkniętym roku, obrachunkowym wynosiły 0,00 zł (w przypadku zaznaczenia takiej informacji w formularzu rekrutacyjnym),</w:t>
      </w:r>
    </w:p>
    <w:p w:rsidR="00000000" w:rsidDel="00000000" w:rsidP="00000000" w:rsidRDefault="00000000" w:rsidRPr="00000000" w14:paraId="00000066">
      <w:pPr>
        <w:numPr>
          <w:ilvl w:val="2"/>
          <w:numId w:val="18"/>
        </w:numPr>
        <w:spacing w:after="0" w:line="276" w:lineRule="auto"/>
        <w:ind w:left="1811" w:hanging="180"/>
        <w:rPr>
          <w:rFonts w:ascii="Tahoma" w:cs="Tahoma" w:eastAsia="Tahoma" w:hAnsi="Tahoma"/>
        </w:rPr>
      </w:pPr>
      <w:r w:rsidDel="00000000" w:rsidR="00000000" w:rsidRPr="00000000">
        <w:rPr>
          <w:rFonts w:ascii="Tahoma" w:cs="Tahoma" w:eastAsia="Tahoma" w:hAnsi="Tahoma"/>
          <w:rtl w:val="0"/>
        </w:rPr>
        <w:t xml:space="preserve">pełnomocnictwo, jeżeli dokumenty podpisywane są przez osobę inną niż wskazana w rejestrach. </w:t>
      </w:r>
    </w:p>
    <w:p w:rsidR="00000000" w:rsidDel="00000000" w:rsidP="00000000" w:rsidRDefault="00000000" w:rsidRPr="00000000" w14:paraId="00000067">
      <w:pPr>
        <w:numPr>
          <w:ilvl w:val="0"/>
          <w:numId w:val="18"/>
        </w:numPr>
        <w:pBdr>
          <w:top w:space="0" w:sz="0" w:val="nil"/>
          <w:left w:space="0" w:sz="0" w:val="nil"/>
          <w:bottom w:space="0" w:sz="0" w:val="nil"/>
          <w:right w:space="0" w:sz="0" w:val="nil"/>
          <w:between w:space="0" w:sz="0" w:val="nil"/>
        </w:pBdr>
        <w:spacing w:after="0" w:line="276" w:lineRule="auto"/>
        <w:ind w:left="371" w:right="2" w:hanging="360"/>
        <w:rPr>
          <w:rFonts w:ascii="Tahoma" w:cs="Tahoma" w:eastAsia="Tahoma" w:hAnsi="Tahoma"/>
          <w:color w:val="000000"/>
        </w:rPr>
      </w:pPr>
      <w:r w:rsidDel="00000000" w:rsidR="00000000" w:rsidRPr="00000000">
        <w:rPr>
          <w:rFonts w:ascii="Tahoma" w:cs="Tahoma" w:eastAsia="Tahoma" w:hAnsi="Tahoma"/>
          <w:color w:val="000000"/>
          <w:rtl w:val="0"/>
        </w:rPr>
        <w:t xml:space="preserve">Dokumenty rekrutacyjne składane przez MŚP w procesie rekrutacji powinny być podpisane (opatrzone pieczęcią firmową, jeśli MŚP jej używa) w miejscach do tego przewidzianych, a kserokopie potwierdzone za zgodność z oryginałem przez osobę/y upoważnioną/e do reprezentacji danego MŚP. Jeżeli upoważnienie do podpisania dokumentów lub oświadczeń w imieniu MŚP wynika z udzielonego określonej osobie pełnomocnictwa, pełnomocnictwo to musi być załączone do przekazywanych dokumentów. </w:t>
      </w:r>
    </w:p>
    <w:p w:rsidR="00000000" w:rsidDel="00000000" w:rsidP="00000000" w:rsidRDefault="00000000" w:rsidRPr="00000000" w14:paraId="00000068">
      <w:pPr>
        <w:numPr>
          <w:ilvl w:val="0"/>
          <w:numId w:val="18"/>
        </w:numPr>
        <w:pBdr>
          <w:top w:space="0" w:sz="0" w:val="nil"/>
          <w:left w:space="0" w:sz="0" w:val="nil"/>
          <w:bottom w:space="0" w:sz="0" w:val="nil"/>
          <w:right w:space="0" w:sz="0" w:val="nil"/>
          <w:between w:space="0" w:sz="0" w:val="nil"/>
        </w:pBdr>
        <w:spacing w:after="0" w:line="276" w:lineRule="auto"/>
        <w:ind w:left="371" w:hanging="360"/>
        <w:rPr>
          <w:rFonts w:ascii="Tahoma" w:cs="Tahoma" w:eastAsia="Tahoma" w:hAnsi="Tahoma"/>
          <w:color w:val="000000"/>
        </w:rPr>
      </w:pPr>
      <w:r w:rsidDel="00000000" w:rsidR="00000000" w:rsidRPr="00000000">
        <w:rPr>
          <w:rFonts w:ascii="Tahoma" w:cs="Tahoma" w:eastAsia="Tahoma" w:hAnsi="Tahoma"/>
          <w:color w:val="000000"/>
          <w:rtl w:val="0"/>
        </w:rPr>
        <w:t xml:space="preserve">Dokumenty rekrutacyjne można składać:</w:t>
      </w:r>
    </w:p>
    <w:p w:rsidR="00000000" w:rsidDel="00000000" w:rsidP="00000000" w:rsidRDefault="00000000" w:rsidRPr="00000000" w14:paraId="00000069">
      <w:pPr>
        <w:numPr>
          <w:ilvl w:val="0"/>
          <w:numId w:val="27"/>
        </w:numPr>
        <w:pBdr>
          <w:top w:space="0" w:sz="0" w:val="nil"/>
          <w:left w:space="0" w:sz="0" w:val="nil"/>
          <w:bottom w:space="0" w:sz="0" w:val="nil"/>
          <w:right w:space="0" w:sz="0" w:val="nil"/>
          <w:between w:space="0" w:sz="0" w:val="nil"/>
        </w:pBdr>
        <w:spacing w:after="0" w:line="276" w:lineRule="auto"/>
        <w:ind w:left="731" w:hanging="360"/>
        <w:rPr>
          <w:rFonts w:ascii="Tahoma" w:cs="Tahoma" w:eastAsia="Tahoma" w:hAnsi="Tahoma"/>
          <w:color w:val="000000"/>
        </w:rPr>
      </w:pPr>
      <w:r w:rsidDel="00000000" w:rsidR="00000000" w:rsidRPr="00000000">
        <w:rPr>
          <w:rFonts w:ascii="Tahoma" w:cs="Tahoma" w:eastAsia="Tahoma" w:hAnsi="Tahoma"/>
          <w:b w:val="1"/>
          <w:bCs w:val="1"/>
          <w:color w:val="000000"/>
          <w:rtl w:val="0"/>
        </w:rPr>
        <w:t xml:space="preserve">w formie elektronicznej</w:t>
      </w:r>
      <w:r w:rsidDel="00000000" w:rsidR="00000000" w:rsidRPr="00000000">
        <w:rPr>
          <w:rFonts w:ascii="Tahoma" w:cs="Tahoma" w:eastAsia="Tahoma" w:hAnsi="Tahoma"/>
          <w:color w:val="000000"/>
          <w:rtl w:val="0"/>
        </w:rPr>
        <w:t xml:space="preserve"> – w postaci skanów dokumentów lub dokumentów podpisanych kwalifikowanym podpisem elektronicznym, przesłanych na adres e-mail:</w:t>
      </w:r>
    </w:p>
    <w:p w:rsidR="00000000" w:rsidDel="00000000" w:rsidP="00000000" w:rsidRDefault="00000000" w:rsidRPr="00000000" w14:paraId="0000006A">
      <w:pPr>
        <w:numPr>
          <w:ilvl w:val="0"/>
          <w:numId w:val="2"/>
        </w:numPr>
        <w:pBdr>
          <w:top w:space="0" w:sz="0" w:val="nil"/>
          <w:left w:space="0" w:sz="0" w:val="nil"/>
          <w:bottom w:space="0" w:sz="0" w:val="nil"/>
          <w:right w:space="0" w:sz="0" w:val="nil"/>
          <w:between w:space="0" w:sz="0" w:val="nil"/>
        </w:pBdr>
        <w:spacing w:after="0" w:line="276" w:lineRule="auto"/>
        <w:ind w:left="731" w:hanging="360"/>
        <w:rPr>
          <w:rFonts w:ascii="Tahoma" w:cs="Tahoma" w:eastAsia="Tahoma" w:hAnsi="Tahoma"/>
          <w:color w:val="000000"/>
        </w:rPr>
      </w:pPr>
      <w:r w:rsidDel="00000000" w:rsidR="00000000" w:rsidRPr="00000000">
        <w:rPr>
          <w:rFonts w:ascii="Tahoma" w:cs="Tahoma" w:eastAsia="Tahoma" w:hAnsi="Tahoma"/>
          <w:color w:val="000000"/>
          <w:rtl w:val="0"/>
        </w:rPr>
        <w:t xml:space="preserve">do Lidera projektu – Agencja Rozwoju Małopolski Zachodniej S.A.: goexport@armz.pl</w:t>
      </w:r>
      <w:r w:rsidDel="00000000" w:rsidR="00000000" w:rsidRPr="00000000">
        <w:rPr>
          <w:rFonts w:ascii="Tahoma" w:cs="Tahoma" w:eastAsia="Tahoma" w:hAnsi="Tahoma"/>
          <w:b w:val="1"/>
          <w:bCs w:val="1"/>
          <w:color w:val="000000"/>
          <w:rtl w:val="0"/>
        </w:rPr>
        <w:t xml:space="preserve">,</w:t>
      </w:r>
      <w:r w:rsidDel="00000000" w:rsidR="00000000" w:rsidRPr="00000000">
        <w:rPr>
          <w:rtl w:val="0"/>
        </w:rPr>
      </w:r>
    </w:p>
    <w:p w:rsidR="00000000" w:rsidDel="00000000" w:rsidP="00000000" w:rsidRDefault="00000000" w:rsidRPr="00000000" w14:paraId="0000006B">
      <w:pPr>
        <w:numPr>
          <w:ilvl w:val="0"/>
          <w:numId w:val="2"/>
        </w:numPr>
        <w:pBdr>
          <w:top w:space="0" w:sz="0" w:val="nil"/>
          <w:left w:space="0" w:sz="0" w:val="nil"/>
          <w:bottom w:space="0" w:sz="0" w:val="nil"/>
          <w:right w:space="0" w:sz="0" w:val="nil"/>
          <w:between w:space="0" w:sz="0" w:val="nil"/>
        </w:pBdr>
        <w:spacing w:after="0" w:line="276" w:lineRule="auto"/>
        <w:ind w:left="731" w:hanging="360"/>
        <w:rPr>
          <w:rFonts w:ascii="Tahoma" w:cs="Tahoma" w:eastAsia="Tahoma" w:hAnsi="Tahoma"/>
          <w:color w:val="000000"/>
        </w:rPr>
      </w:pPr>
      <w:r w:rsidDel="00000000" w:rsidR="00000000" w:rsidRPr="00000000">
        <w:rPr>
          <w:rFonts w:ascii="Tahoma" w:cs="Tahoma" w:eastAsia="Tahoma" w:hAnsi="Tahoma"/>
          <w:color w:val="000000"/>
          <w:rtl w:val="0"/>
        </w:rPr>
        <w:t xml:space="preserve">do Partnera projektu – Centrum Biznesu Małopolski Zachodniej Sp. z o.o.: goexport@cbmz.pl</w:t>
      </w:r>
      <w:r w:rsidDel="00000000" w:rsidR="00000000" w:rsidRPr="00000000">
        <w:rPr>
          <w:rFonts w:ascii="Tahoma" w:cs="Tahoma" w:eastAsia="Tahoma" w:hAnsi="Tahoma"/>
          <w:rtl w:val="0"/>
        </w:rPr>
        <w:t xml:space="preserve">,</w:t>
      </w:r>
      <w:r w:rsidDel="00000000" w:rsidR="00000000" w:rsidRPr="00000000">
        <w:rPr>
          <w:rtl w:val="0"/>
        </w:rPr>
      </w:r>
    </w:p>
    <w:p w:rsidR="00000000" w:rsidDel="00000000" w:rsidP="00000000" w:rsidRDefault="00000000" w:rsidRPr="00000000" w14:paraId="0000006C">
      <w:pPr>
        <w:numPr>
          <w:ilvl w:val="0"/>
          <w:numId w:val="2"/>
        </w:numPr>
        <w:pBdr>
          <w:top w:space="0" w:sz="0" w:val="nil"/>
          <w:left w:space="0" w:sz="0" w:val="nil"/>
          <w:bottom w:space="0" w:sz="0" w:val="nil"/>
          <w:right w:space="0" w:sz="0" w:val="nil"/>
          <w:between w:space="0" w:sz="0" w:val="nil"/>
        </w:pBdr>
        <w:spacing w:after="0" w:line="276" w:lineRule="auto"/>
        <w:ind w:left="731" w:hanging="360"/>
        <w:rPr>
          <w:rFonts w:ascii="Tahoma" w:cs="Tahoma" w:eastAsia="Tahoma" w:hAnsi="Tahoma"/>
          <w:color w:val="000000"/>
        </w:rPr>
      </w:pPr>
      <w:r w:rsidDel="00000000" w:rsidR="00000000" w:rsidRPr="00000000">
        <w:rPr>
          <w:rFonts w:ascii="Tahoma" w:cs="Tahoma" w:eastAsia="Tahoma" w:hAnsi="Tahoma"/>
          <w:rtl w:val="0"/>
        </w:rPr>
        <w:t xml:space="preserve">do Partnera projektu – Towarzystwo Oświatowe Ziemi Chrzanowskiej w Chrzanowie: </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76" w:lineRule="auto"/>
        <w:ind w:left="731" w:firstLine="0"/>
        <w:rPr>
          <w:rFonts w:ascii="Tahoma" w:cs="Tahoma" w:eastAsia="Tahoma" w:hAnsi="Tahoma"/>
          <w:color w:val="000000"/>
        </w:rPr>
      </w:pPr>
      <w:r w:rsidDel="00000000" w:rsidR="00000000" w:rsidRPr="00000000">
        <w:rPr>
          <w:rFonts w:ascii="Tahoma" w:cs="Tahoma" w:eastAsia="Tahoma" w:hAnsi="Tahoma"/>
          <w:rtl w:val="0"/>
        </w:rPr>
        <w:t xml:space="preserve">goexport@tozch.edu.pl</w:t>
      </w:r>
      <w:r w:rsidDel="00000000" w:rsidR="00000000" w:rsidRPr="00000000">
        <w:rPr>
          <w:rtl w:val="0"/>
        </w:rPr>
      </w:r>
    </w:p>
    <w:p w:rsidR="00000000" w:rsidDel="00000000" w:rsidP="00000000" w:rsidRDefault="00000000" w:rsidRPr="00000000" w14:paraId="0000006E">
      <w:pPr>
        <w:numPr>
          <w:ilvl w:val="0"/>
          <w:numId w:val="2"/>
        </w:numPr>
        <w:pBdr>
          <w:top w:space="0" w:sz="0" w:val="nil"/>
          <w:left w:space="0" w:sz="0" w:val="nil"/>
          <w:bottom w:space="0" w:sz="0" w:val="nil"/>
          <w:right w:space="0" w:sz="0" w:val="nil"/>
          <w:between w:space="0" w:sz="0" w:val="nil"/>
        </w:pBdr>
        <w:spacing w:after="0" w:line="276" w:lineRule="auto"/>
        <w:ind w:left="731" w:hanging="360"/>
        <w:rPr>
          <w:rFonts w:ascii="Tahoma" w:cs="Tahoma" w:eastAsia="Tahoma" w:hAnsi="Tahoma"/>
          <w:color w:val="000000"/>
        </w:rPr>
      </w:pPr>
      <w:r w:rsidDel="00000000" w:rsidR="00000000" w:rsidRPr="00000000">
        <w:rPr>
          <w:rFonts w:ascii="Tahoma" w:cs="Tahoma" w:eastAsia="Tahoma" w:hAnsi="Tahoma"/>
          <w:color w:val="000000"/>
          <w:rtl w:val="0"/>
        </w:rPr>
        <w:t xml:space="preserve">z dopiskiem w tytule wiadomości: </w:t>
      </w:r>
      <w:r w:rsidDel="00000000" w:rsidR="00000000" w:rsidRPr="00000000">
        <w:rPr>
          <w:rFonts w:ascii="Tahoma" w:cs="Tahoma" w:eastAsia="Tahoma" w:hAnsi="Tahoma"/>
          <w:i w:val="1"/>
          <w:iCs w:val="1"/>
          <w:color w:val="000000"/>
          <w:rtl w:val="0"/>
        </w:rPr>
        <w:t xml:space="preserve">„Rekrutacja do projektu „GoExport Małopolska”</w:t>
      </w:r>
      <w:r w:rsidDel="00000000" w:rsidR="00000000" w:rsidRPr="00000000">
        <w:rPr>
          <w:rFonts w:ascii="Tahoma" w:cs="Tahoma" w:eastAsia="Tahoma" w:hAnsi="Tahoma"/>
          <w:color w:val="000000"/>
          <w:rtl w:val="0"/>
        </w:rPr>
        <w:t xml:space="preserve">;</w:t>
      </w:r>
    </w:p>
    <w:p w:rsidR="00000000" w:rsidDel="00000000" w:rsidP="00000000" w:rsidRDefault="00000000" w:rsidRPr="00000000" w14:paraId="0000006F">
      <w:pPr>
        <w:numPr>
          <w:ilvl w:val="0"/>
          <w:numId w:val="27"/>
        </w:numPr>
        <w:pBdr>
          <w:top w:space="0" w:sz="0" w:val="nil"/>
          <w:left w:space="0" w:sz="0" w:val="nil"/>
          <w:bottom w:space="0" w:sz="0" w:val="nil"/>
          <w:right w:space="0" w:sz="0" w:val="nil"/>
          <w:between w:space="0" w:sz="0" w:val="nil"/>
        </w:pBdr>
        <w:spacing w:after="0" w:line="276" w:lineRule="auto"/>
        <w:ind w:left="726" w:hanging="357"/>
        <w:rPr>
          <w:rFonts w:ascii="Tahoma" w:cs="Tahoma" w:eastAsia="Tahoma" w:hAnsi="Tahoma"/>
          <w:color w:val="000000"/>
        </w:rPr>
      </w:pPr>
      <w:r w:rsidDel="00000000" w:rsidR="00000000" w:rsidRPr="00000000">
        <w:rPr>
          <w:rFonts w:ascii="Tahoma" w:cs="Tahoma" w:eastAsia="Tahoma" w:hAnsi="Tahoma"/>
          <w:b w:val="1"/>
          <w:bCs w:val="1"/>
          <w:color w:val="000000"/>
          <w:rtl w:val="0"/>
        </w:rPr>
        <w:t xml:space="preserve">osobiście lub za pośrednictwem poczty tradycyjnej</w:t>
      </w:r>
      <w:r w:rsidDel="00000000" w:rsidR="00000000" w:rsidRPr="00000000">
        <w:rPr>
          <w:rFonts w:ascii="Tahoma" w:cs="Tahoma" w:eastAsia="Tahoma" w:hAnsi="Tahoma"/>
          <w:color w:val="000000"/>
          <w:rtl w:val="0"/>
        </w:rPr>
        <w:t xml:space="preserve"> na adres:</w:t>
      </w:r>
    </w:p>
    <w:p w:rsidR="00000000" w:rsidDel="00000000" w:rsidP="00000000" w:rsidRDefault="00000000" w:rsidRPr="00000000" w14:paraId="00000070">
      <w:pPr>
        <w:numPr>
          <w:ilvl w:val="0"/>
          <w:numId w:val="4"/>
        </w:numPr>
        <w:pBdr>
          <w:top w:space="0" w:sz="0" w:val="nil"/>
          <w:left w:space="0" w:sz="0" w:val="nil"/>
          <w:bottom w:space="0" w:sz="0" w:val="nil"/>
          <w:right w:space="0" w:sz="0" w:val="nil"/>
          <w:between w:space="0" w:sz="0" w:val="nil"/>
        </w:pBdr>
        <w:spacing w:after="0" w:line="276" w:lineRule="auto"/>
        <w:ind w:left="726" w:hanging="357"/>
        <w:rPr>
          <w:rFonts w:ascii="Tahoma" w:cs="Tahoma" w:eastAsia="Tahoma" w:hAnsi="Tahoma"/>
          <w:color w:val="000000"/>
        </w:rPr>
      </w:pPr>
      <w:r w:rsidDel="00000000" w:rsidR="00000000" w:rsidRPr="00000000">
        <w:rPr>
          <w:rFonts w:ascii="Tahoma" w:cs="Tahoma" w:eastAsia="Tahoma" w:hAnsi="Tahoma"/>
          <w:color w:val="000000"/>
          <w:rtl w:val="0"/>
        </w:rPr>
        <w:t xml:space="preserve">Lidera projektu – Agencja Rozwoju Małopolski Zachodniej S.A. w Chrzanowie, ul. Grunwaldzka 5, 32-500 Chrzanów </w:t>
      </w:r>
    </w:p>
    <w:p w:rsidR="00000000" w:rsidDel="00000000" w:rsidP="00000000" w:rsidRDefault="00000000" w:rsidRPr="00000000" w14:paraId="00000071">
      <w:pPr>
        <w:numPr>
          <w:ilvl w:val="0"/>
          <w:numId w:val="4"/>
        </w:numPr>
        <w:pBdr>
          <w:top w:space="0" w:sz="0" w:val="nil"/>
          <w:left w:space="0" w:sz="0" w:val="nil"/>
          <w:bottom w:space="0" w:sz="0" w:val="nil"/>
          <w:right w:space="0" w:sz="0" w:val="nil"/>
          <w:between w:space="0" w:sz="0" w:val="nil"/>
        </w:pBdr>
        <w:spacing w:after="0" w:line="276" w:lineRule="auto"/>
        <w:ind w:left="726" w:hanging="357"/>
        <w:rPr>
          <w:rFonts w:ascii="Tahoma" w:cs="Tahoma" w:eastAsia="Tahoma" w:hAnsi="Tahoma"/>
          <w:color w:val="000000"/>
        </w:rPr>
      </w:pPr>
      <w:r w:rsidDel="00000000" w:rsidR="00000000" w:rsidRPr="00000000">
        <w:rPr>
          <w:rFonts w:ascii="Tahoma" w:cs="Tahoma" w:eastAsia="Tahoma" w:hAnsi="Tahoma"/>
          <w:color w:val="000000"/>
          <w:rtl w:val="0"/>
        </w:rPr>
        <w:t xml:space="preserve">Partnera projektu – Centrum Biznesu Małopolski Zachodniej Sp. z o.o., ul. Gospodarcza 24, 32-600 Oświęcim</w:t>
      </w:r>
    </w:p>
    <w:p w:rsidR="00000000" w:rsidDel="00000000" w:rsidP="00000000" w:rsidRDefault="00000000" w:rsidRPr="00000000" w14:paraId="00000072">
      <w:pPr>
        <w:numPr>
          <w:ilvl w:val="0"/>
          <w:numId w:val="4"/>
        </w:numPr>
        <w:pBdr>
          <w:top w:space="0" w:sz="0" w:val="nil"/>
          <w:left w:space="0" w:sz="0" w:val="nil"/>
          <w:bottom w:space="0" w:sz="0" w:val="nil"/>
          <w:right w:space="0" w:sz="0" w:val="nil"/>
          <w:between w:space="0" w:sz="0" w:val="nil"/>
        </w:pBdr>
        <w:spacing w:after="0" w:line="276" w:lineRule="auto"/>
        <w:ind w:left="726" w:hanging="357"/>
        <w:rPr>
          <w:rFonts w:ascii="Tahoma" w:cs="Tahoma" w:eastAsia="Tahoma" w:hAnsi="Tahoma"/>
          <w:color w:val="000000"/>
        </w:rPr>
      </w:pPr>
      <w:r w:rsidDel="00000000" w:rsidR="00000000" w:rsidRPr="00000000">
        <w:rPr>
          <w:rFonts w:ascii="Tahoma" w:cs="Tahoma" w:eastAsia="Tahoma" w:hAnsi="Tahoma"/>
          <w:color w:val="000000"/>
          <w:rtl w:val="0"/>
        </w:rPr>
        <w:t xml:space="preserve">Partnera projektu – Towarzystwo Oświatowe Ziemi Chrzanowskiej w Chrzanowie ul. Kanałowa 21, 32-500 Chrzanów</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76" w:lineRule="auto"/>
        <w:ind w:left="371" w:firstLine="0"/>
        <w:rPr>
          <w:rFonts w:ascii="Tahoma" w:cs="Tahoma" w:eastAsia="Tahoma" w:hAnsi="Tahoma"/>
          <w:b w:val="1"/>
          <w:bCs w:val="1"/>
          <w:color w:val="000000"/>
        </w:rPr>
      </w:pPr>
      <w:r w:rsidDel="00000000" w:rsidR="00000000" w:rsidRPr="00000000">
        <w:rPr>
          <w:rFonts w:ascii="Tahoma" w:cs="Tahoma" w:eastAsia="Tahoma" w:hAnsi="Tahoma"/>
          <w:color w:val="000000"/>
          <w:rtl w:val="0"/>
        </w:rPr>
        <w:t xml:space="preserve">W przypadku przesłania dokumentów rekrutacyjnych w formie elektronicznej jako skany, oryginały dokumentów należy dostarczyć w terminie do 3 dni roboczych od dnia przesłania skanów</w:t>
      </w:r>
      <w:r w:rsidDel="00000000" w:rsidR="00000000" w:rsidRPr="00000000">
        <w:rPr>
          <w:rFonts w:ascii="Tahoma" w:cs="Tahoma" w:eastAsia="Tahoma" w:hAnsi="Tahoma"/>
          <w:b w:val="1"/>
          <w:bCs w:val="1"/>
          <w:color w:val="000000"/>
          <w:rtl w:val="0"/>
        </w:rPr>
        <w:t xml:space="preserve">. </w:t>
      </w:r>
      <w:r w:rsidDel="00000000" w:rsidR="00000000" w:rsidRPr="00000000">
        <w:rPr>
          <w:rFonts w:ascii="Tahoma" w:cs="Tahoma" w:eastAsia="Tahoma" w:hAnsi="Tahoma"/>
          <w:color w:val="000000"/>
          <w:rtl w:val="0"/>
        </w:rPr>
        <w:t xml:space="preserve">Za datę złożenia dokumentów uznaje się datę ich wpływu do Biura Projektu.</w:t>
      </w:r>
      <w:r w:rsidDel="00000000" w:rsidR="00000000" w:rsidRPr="00000000">
        <w:rPr>
          <w:rtl w:val="0"/>
        </w:rPr>
      </w:r>
    </w:p>
    <w:p w:rsidR="00000000" w:rsidDel="00000000" w:rsidP="00000000" w:rsidRDefault="00000000" w:rsidRPr="00000000" w14:paraId="00000074">
      <w:pPr>
        <w:numPr>
          <w:ilvl w:val="0"/>
          <w:numId w:val="18"/>
        </w:numPr>
        <w:pBdr>
          <w:top w:space="0" w:sz="0" w:val="nil"/>
          <w:left w:space="0" w:sz="0" w:val="nil"/>
          <w:bottom w:space="0" w:sz="0" w:val="nil"/>
          <w:right w:space="0" w:sz="0" w:val="nil"/>
          <w:between w:space="0" w:sz="0" w:val="nil"/>
        </w:pBdr>
        <w:spacing w:after="0" w:line="276" w:lineRule="auto"/>
        <w:ind w:left="371" w:right="2" w:hanging="360"/>
        <w:rPr>
          <w:rFonts w:ascii="Tahoma" w:cs="Tahoma" w:eastAsia="Tahoma" w:hAnsi="Tahoma"/>
          <w:color w:val="000000"/>
        </w:rPr>
      </w:pPr>
      <w:r w:rsidDel="00000000" w:rsidR="00000000" w:rsidRPr="00000000">
        <w:rPr>
          <w:rFonts w:ascii="Tahoma" w:cs="Tahoma" w:eastAsia="Tahoma" w:hAnsi="Tahoma"/>
          <w:color w:val="000000"/>
          <w:rtl w:val="0"/>
        </w:rPr>
        <w:t xml:space="preserve">Ocena dokumentów rekrutacyjnych będzie dokonywana na podstawie poniższych kryteriów:  </w:t>
      </w:r>
    </w:p>
    <w:p w:rsidR="00000000" w:rsidDel="00000000" w:rsidP="00000000" w:rsidRDefault="00000000" w:rsidRPr="00000000" w14:paraId="00000075">
      <w:pPr>
        <w:numPr>
          <w:ilvl w:val="0"/>
          <w:numId w:val="19"/>
        </w:numPr>
        <w:pBdr>
          <w:top w:space="0" w:sz="0" w:val="nil"/>
          <w:left w:space="0" w:sz="0" w:val="nil"/>
          <w:bottom w:space="0" w:sz="0" w:val="nil"/>
          <w:right w:space="0" w:sz="0" w:val="nil"/>
          <w:between w:space="0" w:sz="0" w:val="nil"/>
        </w:pBdr>
        <w:spacing w:after="0" w:line="276" w:lineRule="auto"/>
        <w:ind w:left="1091" w:hanging="360"/>
        <w:rPr>
          <w:rFonts w:ascii="Tahoma" w:cs="Tahoma" w:eastAsia="Tahoma" w:hAnsi="Tahoma"/>
          <w:color w:val="000000"/>
        </w:rPr>
      </w:pPr>
      <w:r w:rsidDel="00000000" w:rsidR="00000000" w:rsidRPr="00000000">
        <w:rPr>
          <w:rFonts w:ascii="Tahoma" w:cs="Tahoma" w:eastAsia="Tahoma" w:hAnsi="Tahoma"/>
          <w:color w:val="000000"/>
          <w:rtl w:val="0"/>
        </w:rPr>
        <w:t xml:space="preserve">Kryteria formalne:  </w:t>
      </w:r>
    </w:p>
    <w:p w:rsidR="00000000" w:rsidDel="00000000" w:rsidP="00000000" w:rsidRDefault="00000000" w:rsidRPr="00000000" w14:paraId="00000076">
      <w:pPr>
        <w:numPr>
          <w:ilvl w:val="0"/>
          <w:numId w:val="20"/>
        </w:numPr>
        <w:pBdr>
          <w:top w:space="0" w:sz="0" w:val="nil"/>
          <w:left w:space="0" w:sz="0" w:val="nil"/>
          <w:bottom w:space="0" w:sz="0" w:val="nil"/>
          <w:right w:space="0" w:sz="0" w:val="nil"/>
          <w:between w:space="0" w:sz="0" w:val="nil"/>
        </w:pBdr>
        <w:spacing w:after="0" w:line="276" w:lineRule="auto"/>
        <w:ind w:left="1991" w:hanging="360"/>
        <w:rPr>
          <w:rFonts w:ascii="Tahoma" w:cs="Tahoma" w:eastAsia="Tahoma" w:hAnsi="Tahoma"/>
          <w:color w:val="000000"/>
        </w:rPr>
      </w:pPr>
      <w:r w:rsidDel="00000000" w:rsidR="00000000" w:rsidRPr="00000000">
        <w:rPr>
          <w:rFonts w:ascii="Tahoma" w:cs="Tahoma" w:eastAsia="Tahoma" w:hAnsi="Tahoma"/>
          <w:color w:val="000000"/>
          <w:rtl w:val="0"/>
        </w:rPr>
        <w:t xml:space="preserve">zgłoszenie zostało dokonane na Formularzu rekrutacyjnym i zawiera wszystkie załączniki zgodnie z § 6 ust. 1 niniejszego Regulaminu,  </w:t>
      </w:r>
    </w:p>
    <w:p w:rsidR="00000000" w:rsidDel="00000000" w:rsidP="00000000" w:rsidRDefault="00000000" w:rsidRPr="00000000" w14:paraId="00000077">
      <w:pPr>
        <w:numPr>
          <w:ilvl w:val="0"/>
          <w:numId w:val="20"/>
        </w:numPr>
        <w:pBdr>
          <w:top w:space="0" w:sz="0" w:val="nil"/>
          <w:left w:space="0" w:sz="0" w:val="nil"/>
          <w:bottom w:space="0" w:sz="0" w:val="nil"/>
          <w:right w:space="0" w:sz="0" w:val="nil"/>
          <w:between w:space="0" w:sz="0" w:val="nil"/>
        </w:pBdr>
        <w:spacing w:after="0" w:line="276" w:lineRule="auto"/>
        <w:ind w:left="1991" w:hanging="360"/>
        <w:rPr>
          <w:rFonts w:ascii="Tahoma" w:cs="Tahoma" w:eastAsia="Tahoma" w:hAnsi="Tahoma"/>
          <w:color w:val="000000"/>
        </w:rPr>
      </w:pPr>
      <w:r w:rsidDel="00000000" w:rsidR="00000000" w:rsidRPr="00000000">
        <w:rPr>
          <w:rFonts w:ascii="Tahoma" w:cs="Tahoma" w:eastAsia="Tahoma" w:hAnsi="Tahoma"/>
          <w:color w:val="000000"/>
          <w:rtl w:val="0"/>
        </w:rPr>
        <w:t xml:space="preserve">Kandydat posiada status mikro-, małego lub średniego przedsiębiorstwa zgodnie z § 2 ust. 6 niniejszego Regulaminu – weryfikacja na podstawie oświadczenia MŚP, </w:t>
      </w:r>
    </w:p>
    <w:p w:rsidR="00000000" w:rsidDel="00000000" w:rsidP="00000000" w:rsidRDefault="00000000" w:rsidRPr="00000000" w14:paraId="00000078">
      <w:pPr>
        <w:numPr>
          <w:ilvl w:val="0"/>
          <w:numId w:val="20"/>
        </w:numPr>
        <w:pBdr>
          <w:top w:space="0" w:sz="0" w:val="nil"/>
          <w:left w:space="0" w:sz="0" w:val="nil"/>
          <w:bottom w:space="0" w:sz="0" w:val="nil"/>
          <w:right w:space="0" w:sz="0" w:val="nil"/>
          <w:between w:space="0" w:sz="0" w:val="nil"/>
        </w:pBdr>
        <w:spacing w:after="0" w:line="276" w:lineRule="auto"/>
        <w:ind w:left="1991" w:hanging="360"/>
        <w:rPr>
          <w:rFonts w:ascii="Tahoma" w:cs="Tahoma" w:eastAsia="Tahoma" w:hAnsi="Tahoma"/>
          <w:color w:val="000000"/>
        </w:rPr>
      </w:pPr>
      <w:r w:rsidDel="00000000" w:rsidR="00000000" w:rsidRPr="00000000">
        <w:rPr>
          <w:rFonts w:ascii="Tahoma" w:cs="Tahoma" w:eastAsia="Tahoma" w:hAnsi="Tahoma"/>
          <w:color w:val="000000"/>
          <w:rtl w:val="0"/>
        </w:rPr>
        <w:t xml:space="preserve">siedziba, oddział lub miejsce prowadzenia działalności MŚP znajduje się na terenie województwa małopolskiego – weryfikacja na podstawie wpisu do KRS, CEIDG lub innego równoważnego dokumentu rejestrowego;</w:t>
      </w:r>
    </w:p>
    <w:p w:rsidR="00000000" w:rsidDel="00000000" w:rsidP="00000000" w:rsidRDefault="00000000" w:rsidRPr="00000000" w14:paraId="00000079">
      <w:pPr>
        <w:widowControl w:val="0"/>
        <w:numPr>
          <w:ilvl w:val="0"/>
          <w:numId w:val="20"/>
        </w:numPr>
        <w:pBdr>
          <w:top w:space="0" w:sz="0" w:val="nil"/>
          <w:left w:space="0" w:sz="0" w:val="nil"/>
          <w:bottom w:space="0" w:sz="0" w:val="nil"/>
          <w:right w:space="0" w:sz="0" w:val="nil"/>
          <w:between w:space="0" w:sz="0" w:val="nil"/>
        </w:pBdr>
        <w:spacing w:after="0" w:line="276" w:lineRule="auto"/>
        <w:ind w:left="1991" w:hanging="360"/>
        <w:rPr>
          <w:rFonts w:ascii="Tahoma" w:cs="Tahoma" w:eastAsia="Tahoma" w:hAnsi="Tahoma"/>
          <w:color w:val="000000"/>
        </w:rPr>
      </w:pPr>
      <w:r w:rsidDel="00000000" w:rsidR="00000000" w:rsidRPr="00000000">
        <w:rPr>
          <w:rFonts w:ascii="Tahoma" w:cs="Tahoma" w:eastAsia="Tahoma" w:hAnsi="Tahoma"/>
          <w:color w:val="000000"/>
          <w:rtl w:val="0"/>
        </w:rPr>
        <w:t xml:space="preserve">MŚP posiada dostępny limit oraz spełnia warunki udzielenia pomocy de minimis – weryfikacja na podstawie oświadczenia uczestnika o otrzymanej pomocy de minimis w okresie ostatnich trzech lat oraz Formularza informacji przedstawianych przy ubieganiu się o pomoc de minimis;</w:t>
      </w:r>
    </w:p>
    <w:p w:rsidR="00000000" w:rsidDel="00000000" w:rsidP="00000000" w:rsidRDefault="00000000" w:rsidRPr="00000000" w14:paraId="0000007A">
      <w:pPr>
        <w:widowControl w:val="0"/>
        <w:numPr>
          <w:ilvl w:val="0"/>
          <w:numId w:val="20"/>
        </w:numPr>
        <w:pBdr>
          <w:top w:space="0" w:sz="0" w:val="nil"/>
          <w:left w:space="0" w:sz="0" w:val="nil"/>
          <w:bottom w:space="0" w:sz="0" w:val="nil"/>
          <w:right w:space="0" w:sz="0" w:val="nil"/>
          <w:between w:space="0" w:sz="0" w:val="nil"/>
        </w:pBdr>
        <w:spacing w:after="0" w:line="276" w:lineRule="auto"/>
        <w:ind w:left="1991" w:hanging="360"/>
        <w:rPr>
          <w:rFonts w:ascii="Tahoma" w:cs="Tahoma" w:eastAsia="Tahoma" w:hAnsi="Tahoma"/>
          <w:color w:val="000000"/>
        </w:rPr>
      </w:pPr>
      <w:bookmarkStart w:colFirst="0" w:colLast="0" w:name="_heading=h.cqn6mnn4895" w:id="3"/>
      <w:bookmarkEnd w:id="3"/>
      <w:r w:rsidDel="00000000" w:rsidR="00000000" w:rsidRPr="00000000">
        <w:rPr>
          <w:rFonts w:ascii="Tahoma" w:cs="Tahoma" w:eastAsia="Tahoma" w:hAnsi="Tahoma"/>
          <w:color w:val="000000"/>
          <w:rtl w:val="0"/>
        </w:rPr>
        <w:t xml:space="preserve">MŚP nie podlega wykluczeniu z otrzymania wsparcia wynikającego z nałożonych sankcji w związku z agresją Federacji Rosyjskiej na Ukrainę, tj. nie jest osobą ani podmiotem, wobec których stosowane są środki sankcyjne, ani nie jest powiązane z osobami lub podmiotami objętymi takimi środkami – weryfikacja na podstawie oświadczenia uczestnika zawartego w Formularzu rekrutacyjnym</w:t>
      </w:r>
    </w:p>
    <w:p w:rsidR="00000000" w:rsidDel="00000000" w:rsidP="00000000" w:rsidRDefault="00000000" w:rsidRPr="00000000" w14:paraId="0000007B">
      <w:pPr>
        <w:widowControl w:val="0"/>
        <w:spacing w:after="0" w:line="276" w:lineRule="auto"/>
        <w:ind w:firstLine="10"/>
        <w:rPr>
          <w:rFonts w:ascii="Tahoma" w:cs="Tahoma" w:eastAsia="Tahoma" w:hAnsi="Tahoma"/>
          <w:color w:val="000000"/>
        </w:rPr>
      </w:pPr>
      <w:r w:rsidDel="00000000" w:rsidR="00000000" w:rsidRPr="00000000">
        <w:rPr>
          <w:rtl w:val="0"/>
        </w:rPr>
      </w:r>
    </w:p>
    <w:p w:rsidR="00000000" w:rsidDel="00000000" w:rsidP="00000000" w:rsidRDefault="00000000" w:rsidRPr="00000000" w14:paraId="0000007C">
      <w:pPr>
        <w:numPr>
          <w:ilvl w:val="0"/>
          <w:numId w:val="19"/>
        </w:numPr>
        <w:pBdr>
          <w:top w:space="0" w:sz="0" w:val="nil"/>
          <w:left w:space="0" w:sz="0" w:val="nil"/>
          <w:bottom w:space="0" w:sz="0" w:val="nil"/>
          <w:right w:space="0" w:sz="0" w:val="nil"/>
          <w:between w:space="0" w:sz="0" w:val="nil"/>
        </w:pBdr>
        <w:spacing w:after="0" w:line="276" w:lineRule="auto"/>
        <w:ind w:left="1091" w:hanging="360"/>
        <w:rPr>
          <w:rFonts w:ascii="Tahoma" w:cs="Tahoma" w:eastAsia="Tahoma" w:hAnsi="Tahoma"/>
          <w:color w:val="000000"/>
        </w:rPr>
      </w:pPr>
      <w:r w:rsidDel="00000000" w:rsidR="00000000" w:rsidRPr="00000000">
        <w:rPr>
          <w:rFonts w:ascii="Tahoma" w:cs="Tahoma" w:eastAsia="Tahoma" w:hAnsi="Tahoma"/>
          <w:color w:val="000000"/>
          <w:rtl w:val="0"/>
        </w:rPr>
        <w:t xml:space="preserve">Kryteria merytoryczne: </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76" w:lineRule="auto"/>
        <w:ind w:left="1091" w:firstLine="0"/>
        <w:rPr>
          <w:rFonts w:ascii="Tahoma" w:cs="Tahoma" w:eastAsia="Tahoma" w:hAnsi="Tahoma"/>
          <w:color w:val="000000"/>
        </w:rPr>
      </w:pPr>
      <w:r w:rsidDel="00000000" w:rsidR="00000000" w:rsidRPr="00000000">
        <w:rPr>
          <w:rFonts w:ascii="Tahoma" w:cs="Tahoma" w:eastAsia="Tahoma" w:hAnsi="Tahoma"/>
          <w:color w:val="000000"/>
          <w:rtl w:val="0"/>
        </w:rPr>
        <w:t xml:space="preserve">Ocena potencjału eksportowego MŚP przeprowadzana jest w formie rozmowy z przedsiębiorstwem, dokonywanej przez eksperta ds. oceny potencjału eksportowego firmy. Z przeprowadzonej rozmowy sporządzany jest raport obrazujący szanse i uwarunkowania eksportowe danego przedsiębiorstwa. Uzyskanie co najmniej 30 punktów na 60 możliwych do zdobycia oznacza </w:t>
      </w:r>
      <w:r w:rsidDel="00000000" w:rsidR="00000000" w:rsidRPr="00000000">
        <w:rPr>
          <w:rFonts w:ascii="Tahoma" w:cs="Tahoma" w:eastAsia="Tahoma" w:hAnsi="Tahoma"/>
          <w:rtl w:val="0"/>
        </w:rPr>
        <w:t xml:space="preserve">spełnienie kryterium merytorycznego udziału w projekcie.</w:t>
      </w:r>
      <w:r w:rsidDel="00000000" w:rsidR="00000000" w:rsidRPr="00000000">
        <w:rPr>
          <w:rtl w:val="0"/>
        </w:rPr>
      </w:r>
    </w:p>
    <w:p w:rsidR="00000000" w:rsidDel="00000000" w:rsidP="00000000" w:rsidRDefault="00000000" w:rsidRPr="00000000" w14:paraId="0000007E">
      <w:pPr>
        <w:numPr>
          <w:ilvl w:val="0"/>
          <w:numId w:val="19"/>
        </w:numPr>
        <w:pBdr>
          <w:top w:space="0" w:sz="0" w:val="nil"/>
          <w:left w:space="0" w:sz="0" w:val="nil"/>
          <w:bottom w:space="0" w:sz="0" w:val="nil"/>
          <w:right w:space="0" w:sz="0" w:val="nil"/>
          <w:between w:space="0" w:sz="0" w:val="nil"/>
        </w:pBdr>
        <w:spacing w:after="0" w:line="276" w:lineRule="auto"/>
        <w:ind w:left="1091" w:hanging="360"/>
        <w:rPr>
          <w:rFonts w:ascii="Tahoma" w:cs="Tahoma" w:eastAsia="Tahoma" w:hAnsi="Tahoma"/>
          <w:color w:val="000000"/>
        </w:rPr>
      </w:pPr>
      <w:r w:rsidDel="00000000" w:rsidR="00000000" w:rsidRPr="00000000">
        <w:rPr>
          <w:rFonts w:ascii="Tahoma" w:cs="Tahoma" w:eastAsia="Tahoma" w:hAnsi="Tahoma"/>
          <w:color w:val="000000"/>
          <w:rtl w:val="0"/>
        </w:rPr>
        <w:t xml:space="preserve">Kryteria premiujące:</w:t>
      </w:r>
    </w:p>
    <w:p w:rsidR="00000000" w:rsidDel="00000000" w:rsidP="00000000" w:rsidRDefault="00000000" w:rsidRPr="00000000" w14:paraId="0000007F">
      <w:pPr>
        <w:numPr>
          <w:ilvl w:val="1"/>
          <w:numId w:val="19"/>
        </w:numPr>
        <w:pBdr>
          <w:top w:space="0" w:sz="0" w:val="nil"/>
          <w:left w:space="0" w:sz="0" w:val="nil"/>
          <w:bottom w:space="0" w:sz="0" w:val="nil"/>
          <w:right w:space="0" w:sz="0" w:val="nil"/>
          <w:between w:space="0" w:sz="0" w:val="nil"/>
        </w:pBdr>
        <w:spacing w:after="0" w:line="276" w:lineRule="auto"/>
        <w:ind w:left="1991" w:hanging="360"/>
        <w:rPr>
          <w:rFonts w:ascii="Tahoma" w:cs="Tahoma" w:eastAsia="Tahoma" w:hAnsi="Tahoma"/>
          <w:color w:val="000000"/>
        </w:rPr>
      </w:pPr>
      <w:r w:rsidDel="00000000" w:rsidR="00000000" w:rsidRPr="00000000">
        <w:rPr>
          <w:rFonts w:ascii="Tahoma" w:cs="Tahoma" w:eastAsia="Tahoma" w:hAnsi="Tahoma"/>
          <w:color w:val="000000"/>
          <w:rtl w:val="0"/>
        </w:rPr>
        <w:t xml:space="preserve">MŚP, których przychody ze sprzedaży zagranicznej w ostatnim roku obrachunkowym wynosiły 0,00 zł – 5 pkt;</w:t>
      </w:r>
    </w:p>
    <w:p w:rsidR="00000000" w:rsidDel="00000000" w:rsidP="00000000" w:rsidRDefault="00000000" w:rsidRPr="00000000" w14:paraId="00000080">
      <w:pPr>
        <w:numPr>
          <w:ilvl w:val="1"/>
          <w:numId w:val="19"/>
        </w:numPr>
        <w:pBdr>
          <w:top w:space="0" w:sz="0" w:val="nil"/>
          <w:left w:space="0" w:sz="0" w:val="nil"/>
          <w:bottom w:space="0" w:sz="0" w:val="nil"/>
          <w:right w:space="0" w:sz="0" w:val="nil"/>
          <w:between w:space="0" w:sz="0" w:val="nil"/>
        </w:pBdr>
        <w:spacing w:after="280" w:line="276" w:lineRule="auto"/>
        <w:ind w:left="1991" w:hanging="360"/>
        <w:rPr>
          <w:rFonts w:ascii="Tahoma" w:cs="Tahoma" w:eastAsia="Tahoma" w:hAnsi="Tahoma"/>
          <w:color w:val="000000"/>
        </w:rPr>
      </w:pPr>
      <w:r w:rsidDel="00000000" w:rsidR="00000000" w:rsidRPr="00000000">
        <w:rPr>
          <w:rFonts w:ascii="Tahoma" w:cs="Tahoma" w:eastAsia="Tahoma" w:hAnsi="Tahoma"/>
          <w:color w:val="000000"/>
          <w:rtl w:val="0"/>
        </w:rPr>
        <w:t xml:space="preserve">MŚP, których działalność mieści się w ramach obszarów inteligentnych specjalizacji Województwa Małopolskiego – 3 pkt.</w:t>
      </w:r>
    </w:p>
    <w:p w:rsidR="00000000" w:rsidDel="00000000" w:rsidP="00000000" w:rsidRDefault="00000000" w:rsidRPr="00000000" w14:paraId="00000081">
      <w:pPr>
        <w:numPr>
          <w:ilvl w:val="0"/>
          <w:numId w:val="18"/>
        </w:numPr>
        <w:pBdr>
          <w:top w:space="0" w:sz="0" w:val="nil"/>
          <w:left w:space="0" w:sz="0" w:val="nil"/>
          <w:bottom w:space="0" w:sz="0" w:val="nil"/>
          <w:right w:space="0" w:sz="0" w:val="nil"/>
          <w:between w:space="0" w:sz="0" w:val="nil"/>
        </w:pBdr>
        <w:spacing w:after="0" w:line="276" w:lineRule="auto"/>
        <w:ind w:left="371" w:hanging="360"/>
        <w:rPr>
          <w:rFonts w:ascii="Tahoma" w:cs="Tahoma" w:eastAsia="Tahoma" w:hAnsi="Tahoma"/>
          <w:color w:val="000000"/>
        </w:rPr>
      </w:pPr>
      <w:r w:rsidDel="00000000" w:rsidR="00000000" w:rsidRPr="00000000">
        <w:rPr>
          <w:rFonts w:ascii="Tahoma" w:cs="Tahoma" w:eastAsia="Tahoma" w:hAnsi="Tahoma"/>
          <w:color w:val="000000"/>
          <w:rtl w:val="0"/>
        </w:rPr>
        <w:t xml:space="preserve">Ocena spełniania kryteriów zgłoszenia:</w:t>
      </w:r>
    </w:p>
    <w:p w:rsidR="00000000" w:rsidDel="00000000" w:rsidP="00000000" w:rsidRDefault="00000000" w:rsidRPr="00000000" w14:paraId="00000082">
      <w:pPr>
        <w:numPr>
          <w:ilvl w:val="1"/>
          <w:numId w:val="5"/>
        </w:numPr>
        <w:pBdr>
          <w:top w:space="0" w:sz="0" w:val="nil"/>
          <w:left w:space="0" w:sz="0" w:val="nil"/>
          <w:bottom w:space="0" w:sz="0" w:val="nil"/>
          <w:right w:space="0" w:sz="0" w:val="nil"/>
          <w:between w:space="0" w:sz="0" w:val="nil"/>
        </w:pBdr>
        <w:spacing w:after="0" w:line="276" w:lineRule="auto"/>
        <w:ind w:left="1440" w:hanging="360"/>
        <w:rPr>
          <w:rFonts w:ascii="Tahoma" w:cs="Tahoma" w:eastAsia="Tahoma" w:hAnsi="Tahoma"/>
          <w:color w:val="000000"/>
        </w:rPr>
      </w:pPr>
      <w:r w:rsidDel="00000000" w:rsidR="00000000" w:rsidRPr="00000000">
        <w:rPr>
          <w:rFonts w:ascii="Tahoma" w:cs="Tahoma" w:eastAsia="Tahoma" w:hAnsi="Tahoma"/>
          <w:color w:val="000000"/>
          <w:rtl w:val="0"/>
        </w:rPr>
        <w:t xml:space="preserve">kryterium formalne – spełnia / nie spełnia;</w:t>
      </w:r>
    </w:p>
    <w:p w:rsidR="00000000" w:rsidDel="00000000" w:rsidP="00000000" w:rsidRDefault="00000000" w:rsidRPr="00000000" w14:paraId="00000083">
      <w:pPr>
        <w:numPr>
          <w:ilvl w:val="1"/>
          <w:numId w:val="5"/>
        </w:numPr>
        <w:pBdr>
          <w:top w:space="0" w:sz="0" w:val="nil"/>
          <w:left w:space="0" w:sz="0" w:val="nil"/>
          <w:bottom w:space="0" w:sz="0" w:val="nil"/>
          <w:right w:space="0" w:sz="0" w:val="nil"/>
          <w:between w:space="0" w:sz="0" w:val="nil"/>
        </w:pBdr>
        <w:spacing w:after="0" w:line="276" w:lineRule="auto"/>
        <w:ind w:left="1440" w:hanging="360"/>
        <w:rPr>
          <w:rFonts w:ascii="Tahoma" w:cs="Tahoma" w:eastAsia="Tahoma" w:hAnsi="Tahoma"/>
          <w:color w:val="000000"/>
        </w:rPr>
      </w:pPr>
      <w:r w:rsidDel="00000000" w:rsidR="00000000" w:rsidRPr="00000000">
        <w:rPr>
          <w:rFonts w:ascii="Tahoma" w:cs="Tahoma" w:eastAsia="Tahoma" w:hAnsi="Tahoma"/>
          <w:color w:val="000000"/>
          <w:rtl w:val="0"/>
        </w:rPr>
        <w:t xml:space="preserve">kryterium merytoryczne – kryterium spełnione w przypadku uzyskania co najmniej 30 punktów w ocenie potencjału eksportowego;</w:t>
      </w:r>
    </w:p>
    <w:p w:rsidR="00000000" w:rsidDel="00000000" w:rsidP="00000000" w:rsidRDefault="00000000" w:rsidRPr="00000000" w14:paraId="00000084">
      <w:pPr>
        <w:numPr>
          <w:ilvl w:val="1"/>
          <w:numId w:val="5"/>
        </w:numPr>
        <w:pBdr>
          <w:top w:space="0" w:sz="0" w:val="nil"/>
          <w:left w:space="0" w:sz="0" w:val="nil"/>
          <w:bottom w:space="0" w:sz="0" w:val="nil"/>
          <w:right w:space="0" w:sz="0" w:val="nil"/>
          <w:between w:space="0" w:sz="0" w:val="nil"/>
        </w:pBdr>
        <w:spacing w:after="0" w:line="276" w:lineRule="auto"/>
        <w:ind w:left="1440" w:hanging="360"/>
        <w:rPr>
          <w:rFonts w:ascii="Tahoma" w:cs="Tahoma" w:eastAsia="Tahoma" w:hAnsi="Tahoma"/>
          <w:color w:val="000000"/>
        </w:rPr>
      </w:pPr>
      <w:r w:rsidDel="00000000" w:rsidR="00000000" w:rsidRPr="00000000">
        <w:rPr>
          <w:rFonts w:ascii="Tahoma" w:cs="Tahoma" w:eastAsia="Tahoma" w:hAnsi="Tahoma"/>
          <w:color w:val="000000"/>
          <w:rtl w:val="0"/>
        </w:rPr>
        <w:t xml:space="preserve">kryterium premiujące – suma punktów uzyskanych w poszczególnych kryteriach premiujących (maksymalnie 8 punktów).</w:t>
      </w:r>
    </w:p>
    <w:p w:rsidR="00000000" w:rsidDel="00000000" w:rsidP="00000000" w:rsidRDefault="00000000" w:rsidRPr="00000000" w14:paraId="00000085">
      <w:pPr>
        <w:numPr>
          <w:ilvl w:val="0"/>
          <w:numId w:val="18"/>
        </w:numPr>
        <w:pBdr>
          <w:top w:space="0" w:sz="0" w:val="nil"/>
          <w:left w:space="0" w:sz="0" w:val="nil"/>
          <w:bottom w:space="0" w:sz="0" w:val="nil"/>
          <w:right w:space="0" w:sz="0" w:val="nil"/>
          <w:between w:space="0" w:sz="0" w:val="nil"/>
        </w:pBdr>
        <w:spacing w:after="0" w:line="276" w:lineRule="auto"/>
        <w:ind w:left="371" w:hanging="360"/>
        <w:rPr>
          <w:rFonts w:ascii="Tahoma" w:cs="Tahoma" w:eastAsia="Tahoma" w:hAnsi="Tahoma"/>
          <w:color w:val="000000"/>
        </w:rPr>
      </w:pPr>
      <w:r w:rsidDel="00000000" w:rsidR="00000000" w:rsidRPr="00000000">
        <w:rPr>
          <w:rFonts w:ascii="Tahoma" w:cs="Tahoma" w:eastAsia="Tahoma" w:hAnsi="Tahoma"/>
          <w:color w:val="000000"/>
          <w:rtl w:val="0"/>
        </w:rPr>
        <w:t xml:space="preserve">Ocena dokonywana jest zgodnie z Kartą oceny, której wzór stanowi załącznik do Formularza rekrutacyjnego.</w:t>
      </w:r>
    </w:p>
    <w:p w:rsidR="00000000" w:rsidDel="00000000" w:rsidP="00000000" w:rsidRDefault="00000000" w:rsidRPr="00000000" w14:paraId="00000086">
      <w:pPr>
        <w:numPr>
          <w:ilvl w:val="0"/>
          <w:numId w:val="18"/>
        </w:numPr>
        <w:pBdr>
          <w:top w:space="0" w:sz="0" w:val="nil"/>
          <w:left w:space="0" w:sz="0" w:val="nil"/>
          <w:bottom w:space="0" w:sz="0" w:val="nil"/>
          <w:right w:space="0" w:sz="0" w:val="nil"/>
          <w:between w:space="0" w:sz="0" w:val="nil"/>
        </w:pBdr>
        <w:spacing w:after="0" w:line="276" w:lineRule="auto"/>
        <w:ind w:left="371" w:hanging="360"/>
        <w:rPr>
          <w:rFonts w:ascii="Tahoma" w:cs="Tahoma" w:eastAsia="Tahoma" w:hAnsi="Tahoma"/>
          <w:color w:val="000000"/>
        </w:rPr>
      </w:pPr>
      <w:r w:rsidDel="00000000" w:rsidR="00000000" w:rsidRPr="00000000">
        <w:rPr>
          <w:rFonts w:ascii="Tahoma" w:cs="Tahoma" w:eastAsia="Tahoma" w:hAnsi="Tahoma"/>
          <w:color w:val="000000"/>
          <w:rtl w:val="0"/>
        </w:rPr>
        <w:t xml:space="preserve">Po dokonaniu oceny wszystkich Formularzy rekrutacyjnych złożonych w danym miesiącu Komisja Rekrutacyjna sporządza listę rankingową.</w:t>
      </w:r>
    </w:p>
    <w:p w:rsidR="00000000" w:rsidDel="00000000" w:rsidP="00000000" w:rsidRDefault="00000000" w:rsidRPr="00000000" w14:paraId="00000087">
      <w:pPr>
        <w:numPr>
          <w:ilvl w:val="0"/>
          <w:numId w:val="18"/>
        </w:numPr>
        <w:pBdr>
          <w:top w:space="0" w:sz="0" w:val="nil"/>
          <w:left w:space="0" w:sz="0" w:val="nil"/>
          <w:bottom w:space="0" w:sz="0" w:val="nil"/>
          <w:right w:space="0" w:sz="0" w:val="nil"/>
          <w:between w:space="0" w:sz="0" w:val="nil"/>
        </w:pBdr>
        <w:spacing w:after="0" w:line="276" w:lineRule="auto"/>
        <w:ind w:left="371" w:hanging="360"/>
        <w:rPr>
          <w:rFonts w:ascii="Tahoma" w:cs="Tahoma" w:eastAsia="Tahoma" w:hAnsi="Tahoma"/>
          <w:color w:val="000000"/>
        </w:rPr>
      </w:pPr>
      <w:r w:rsidDel="00000000" w:rsidR="00000000" w:rsidRPr="00000000">
        <w:rPr>
          <w:rFonts w:ascii="Tahoma" w:cs="Tahoma" w:eastAsia="Tahoma" w:hAnsi="Tahoma"/>
          <w:color w:val="000000"/>
          <w:rtl w:val="0"/>
        </w:rPr>
        <w:t xml:space="preserve">Do Projektu, z zastrzeżeniem ust. 10 poniżej, zostanie zakwalifikowanych w każdej miesięcznej rundzie maksymalnie 10 MŚP, które spełniły kryteria formalne i merytoryczne.</w:t>
      </w:r>
    </w:p>
    <w:p w:rsidR="00000000" w:rsidDel="00000000" w:rsidP="00000000" w:rsidRDefault="00000000" w:rsidRPr="00000000" w14:paraId="00000088">
      <w:pPr>
        <w:numPr>
          <w:ilvl w:val="0"/>
          <w:numId w:val="18"/>
        </w:numPr>
        <w:pBdr>
          <w:top w:space="0" w:sz="0" w:val="nil"/>
          <w:left w:space="0" w:sz="0" w:val="nil"/>
          <w:bottom w:space="0" w:sz="0" w:val="nil"/>
          <w:right w:space="0" w:sz="0" w:val="nil"/>
          <w:between w:space="0" w:sz="0" w:val="nil"/>
        </w:pBdr>
        <w:spacing w:after="0" w:line="276" w:lineRule="auto"/>
        <w:ind w:left="371" w:hanging="360"/>
        <w:rPr>
          <w:rFonts w:ascii="Tahoma" w:cs="Tahoma" w:eastAsia="Tahoma" w:hAnsi="Tahoma"/>
          <w:color w:val="000000"/>
        </w:rPr>
      </w:pPr>
      <w:r w:rsidDel="00000000" w:rsidR="00000000" w:rsidRPr="00000000">
        <w:rPr>
          <w:rFonts w:ascii="Tahoma" w:cs="Tahoma" w:eastAsia="Tahoma" w:hAnsi="Tahoma"/>
          <w:rtl w:val="0"/>
        </w:rPr>
        <w:t xml:space="preserve">Listy rankingowe dostępne są w biurach projektu.</w:t>
      </w:r>
      <w:r w:rsidDel="00000000" w:rsidR="00000000" w:rsidRPr="00000000">
        <w:rPr>
          <w:rtl w:val="0"/>
        </w:rPr>
      </w:r>
    </w:p>
    <w:p w:rsidR="00000000" w:rsidDel="00000000" w:rsidP="00000000" w:rsidRDefault="00000000" w:rsidRPr="00000000" w14:paraId="00000089">
      <w:pPr>
        <w:numPr>
          <w:ilvl w:val="0"/>
          <w:numId w:val="18"/>
        </w:numPr>
        <w:pBdr>
          <w:top w:space="0" w:sz="0" w:val="nil"/>
          <w:left w:space="0" w:sz="0" w:val="nil"/>
          <w:bottom w:space="0" w:sz="0" w:val="nil"/>
          <w:right w:space="0" w:sz="0" w:val="nil"/>
          <w:between w:space="0" w:sz="0" w:val="nil"/>
        </w:pBdr>
        <w:spacing w:after="0" w:line="276" w:lineRule="auto"/>
        <w:ind w:left="371" w:hanging="360"/>
        <w:rPr>
          <w:rFonts w:ascii="Tahoma" w:cs="Tahoma" w:eastAsia="Tahoma" w:hAnsi="Tahoma"/>
          <w:color w:val="000000"/>
        </w:rPr>
      </w:pPr>
      <w:r w:rsidDel="00000000" w:rsidR="00000000" w:rsidRPr="00000000">
        <w:rPr>
          <w:rFonts w:ascii="Tahoma" w:cs="Tahoma" w:eastAsia="Tahoma" w:hAnsi="Tahoma"/>
          <w:color w:val="000000"/>
          <w:rtl w:val="0"/>
        </w:rPr>
        <w:t xml:space="preserve">MŚP, które z powodu wyczerpania limitu miejsc nie zakwalifikowały się do udziału w Projekcie, a uzyskały pozytywną ocenę formalną i merytoryczną, zostaną wpisane na listę rezerwową. O pozycji na liście rezerwowej decyduje liczba punktów uzyskanych w ramach kryteriów premiujących, a w przypadku takiej samej liczby punktów – kolejność zgłoszeń.</w:t>
      </w:r>
    </w:p>
    <w:p w:rsidR="00000000" w:rsidDel="00000000" w:rsidP="00000000" w:rsidRDefault="00000000" w:rsidRPr="00000000" w14:paraId="0000008A">
      <w:pPr>
        <w:numPr>
          <w:ilvl w:val="0"/>
          <w:numId w:val="18"/>
        </w:numPr>
        <w:pBdr>
          <w:top w:space="0" w:sz="0" w:val="nil"/>
          <w:left w:space="0" w:sz="0" w:val="nil"/>
          <w:bottom w:space="0" w:sz="0" w:val="nil"/>
          <w:right w:space="0" w:sz="0" w:val="nil"/>
          <w:between w:space="0" w:sz="0" w:val="nil"/>
        </w:pBdr>
        <w:spacing w:after="0" w:line="276" w:lineRule="auto"/>
        <w:ind w:left="371" w:hanging="360"/>
        <w:rPr>
          <w:rFonts w:ascii="Tahoma" w:cs="Tahoma" w:eastAsia="Tahoma" w:hAnsi="Tahoma"/>
          <w:color w:val="000000"/>
        </w:rPr>
      </w:pPr>
      <w:r w:rsidDel="00000000" w:rsidR="00000000" w:rsidRPr="00000000">
        <w:rPr>
          <w:rFonts w:ascii="Tahoma" w:cs="Tahoma" w:eastAsia="Tahoma" w:hAnsi="Tahoma"/>
          <w:color w:val="000000"/>
          <w:rtl w:val="0"/>
        </w:rPr>
        <w:t xml:space="preserve">MŚP wpisane na listę rezerwową są traktowane jako zakwalifikowane warunkowo do udziału w Projekcie. Włączenie ich do uczestnictwa następuje w kolejnych rundach rekrutacji, pod warunkiem dostępności miejsc w danej rundzie.</w:t>
      </w:r>
    </w:p>
    <w:p w:rsidR="00000000" w:rsidDel="00000000" w:rsidP="00000000" w:rsidRDefault="00000000" w:rsidRPr="00000000" w14:paraId="0000008B">
      <w:pPr>
        <w:numPr>
          <w:ilvl w:val="0"/>
          <w:numId w:val="18"/>
        </w:numPr>
        <w:pBdr>
          <w:top w:space="0" w:sz="0" w:val="nil"/>
          <w:left w:space="0" w:sz="0" w:val="nil"/>
          <w:bottom w:space="0" w:sz="0" w:val="nil"/>
          <w:right w:space="0" w:sz="0" w:val="nil"/>
          <w:between w:space="0" w:sz="0" w:val="nil"/>
        </w:pBdr>
        <w:spacing w:after="0" w:line="276" w:lineRule="auto"/>
        <w:ind w:left="371" w:hanging="360"/>
        <w:rPr>
          <w:rFonts w:ascii="Tahoma" w:cs="Tahoma" w:eastAsia="Tahoma" w:hAnsi="Tahoma"/>
          <w:color w:val="000000"/>
        </w:rPr>
      </w:pPr>
      <w:r w:rsidDel="00000000" w:rsidR="00000000" w:rsidRPr="00000000">
        <w:rPr>
          <w:rFonts w:ascii="Tahoma" w:cs="Tahoma" w:eastAsia="Tahoma" w:hAnsi="Tahoma"/>
          <w:color w:val="000000"/>
          <w:rtl w:val="0"/>
        </w:rPr>
        <w:t xml:space="preserve">W pierwszej kolejności do udziału w Projekcie kwalifikowane jest MŚP z najwyższą łączną liczbą punktów, a w przypadku takiej samej liczby punktów – według kolejności zgłoszeń.</w:t>
      </w:r>
    </w:p>
    <w:p w:rsidR="00000000" w:rsidDel="00000000" w:rsidP="00000000" w:rsidRDefault="00000000" w:rsidRPr="00000000" w14:paraId="0000008C">
      <w:pPr>
        <w:numPr>
          <w:ilvl w:val="0"/>
          <w:numId w:val="18"/>
        </w:numPr>
        <w:pBdr>
          <w:top w:space="0" w:sz="0" w:val="nil"/>
          <w:left w:space="0" w:sz="0" w:val="nil"/>
          <w:bottom w:space="0" w:sz="0" w:val="nil"/>
          <w:right w:space="0" w:sz="0" w:val="nil"/>
          <w:between w:space="0" w:sz="0" w:val="nil"/>
        </w:pBdr>
        <w:spacing w:after="0" w:line="276" w:lineRule="auto"/>
        <w:ind w:left="371" w:hanging="360"/>
        <w:rPr>
          <w:rFonts w:ascii="Tahoma" w:cs="Tahoma" w:eastAsia="Tahoma" w:hAnsi="Tahoma"/>
          <w:color w:val="000000"/>
        </w:rPr>
      </w:pPr>
      <w:r w:rsidDel="00000000" w:rsidR="00000000" w:rsidRPr="00000000">
        <w:rPr>
          <w:rFonts w:ascii="Tahoma" w:cs="Tahoma" w:eastAsia="Tahoma" w:hAnsi="Tahoma"/>
          <w:color w:val="000000"/>
          <w:rtl w:val="0"/>
        </w:rPr>
        <w:t xml:space="preserve">Dokumenty złożone przez MŚP w ramach rekrutacji/naboru nie podlegają zwrotowi.</w:t>
      </w:r>
    </w:p>
    <w:p w:rsidR="00000000" w:rsidDel="00000000" w:rsidP="00000000" w:rsidRDefault="00000000" w:rsidRPr="00000000" w14:paraId="0000008D">
      <w:pPr>
        <w:numPr>
          <w:ilvl w:val="0"/>
          <w:numId w:val="18"/>
        </w:numPr>
        <w:pBdr>
          <w:top w:space="0" w:sz="0" w:val="nil"/>
          <w:left w:space="0" w:sz="0" w:val="nil"/>
          <w:bottom w:space="0" w:sz="0" w:val="nil"/>
          <w:right w:space="0" w:sz="0" w:val="nil"/>
          <w:between w:space="0" w:sz="0" w:val="nil"/>
        </w:pBdr>
        <w:spacing w:after="0" w:line="276" w:lineRule="auto"/>
        <w:ind w:left="371" w:hanging="360"/>
        <w:rPr>
          <w:rFonts w:ascii="Tahoma" w:cs="Tahoma" w:eastAsia="Tahoma" w:hAnsi="Tahoma"/>
          <w:color w:val="000000"/>
        </w:rPr>
      </w:pPr>
      <w:r w:rsidDel="00000000" w:rsidR="00000000" w:rsidRPr="00000000">
        <w:rPr>
          <w:rFonts w:ascii="Tahoma" w:cs="Tahoma" w:eastAsia="Tahoma" w:hAnsi="Tahoma"/>
          <w:color w:val="000000"/>
          <w:rtl w:val="0"/>
        </w:rPr>
        <w:t xml:space="preserve">Wnioski ocenione negatywnie nie kwalifikują się do udziału w Projekcie, a informacja o wyniku oceny przekazywana jest przedsiębiorstwu drogą mailową. Przedsiębiorstwa te mogą ponownie aplikować w kolejnych rundach rekrutacji po usunięciu uchybień, o ile spełnią warunki kwalifikowalności do Projektu.</w:t>
      </w:r>
    </w:p>
    <w:p w:rsidR="00000000" w:rsidDel="00000000" w:rsidP="00000000" w:rsidRDefault="00000000" w:rsidRPr="00000000" w14:paraId="0000008E">
      <w:pPr>
        <w:numPr>
          <w:ilvl w:val="0"/>
          <w:numId w:val="18"/>
        </w:numPr>
        <w:pBdr>
          <w:top w:space="0" w:sz="0" w:val="nil"/>
          <w:left w:space="0" w:sz="0" w:val="nil"/>
          <w:bottom w:space="0" w:sz="0" w:val="nil"/>
          <w:right w:space="0" w:sz="0" w:val="nil"/>
          <w:between w:space="0" w:sz="0" w:val="nil"/>
        </w:pBdr>
        <w:spacing w:after="0" w:line="276" w:lineRule="auto"/>
        <w:ind w:left="371" w:hanging="360"/>
        <w:rPr>
          <w:rFonts w:ascii="Tahoma" w:cs="Tahoma" w:eastAsia="Tahoma" w:hAnsi="Tahoma"/>
          <w:color w:val="000000"/>
        </w:rPr>
      </w:pPr>
      <w:r w:rsidDel="00000000" w:rsidR="00000000" w:rsidRPr="00000000">
        <w:rPr>
          <w:rFonts w:ascii="Tahoma" w:cs="Tahoma" w:eastAsia="Tahoma" w:hAnsi="Tahoma"/>
          <w:color w:val="000000"/>
          <w:rtl w:val="0"/>
        </w:rPr>
        <w:t xml:space="preserve">Od decyzji Komisji Rekrutacyjnej MŚP nie przysługuje odwołanie.</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276" w:lineRule="auto"/>
        <w:ind w:left="371" w:firstLine="0"/>
        <w:rPr>
          <w:rFonts w:ascii="Tahoma" w:cs="Tahoma" w:eastAsia="Tahoma" w:hAnsi="Tahoma"/>
          <w:color w:val="000000"/>
        </w:rPr>
      </w:pPr>
      <w:r w:rsidDel="00000000" w:rsidR="00000000" w:rsidRPr="00000000">
        <w:rPr>
          <w:rtl w:val="0"/>
        </w:rPr>
      </w:r>
    </w:p>
    <w:p w:rsidR="00000000" w:rsidDel="00000000" w:rsidP="00000000" w:rsidRDefault="00000000" w:rsidRPr="00000000" w14:paraId="00000090">
      <w:pPr>
        <w:pStyle w:val="Heading1"/>
        <w:spacing w:after="0" w:line="276" w:lineRule="auto"/>
        <w:ind w:left="0" w:firstLine="0"/>
        <w:jc w:val="left"/>
        <w:rPr>
          <w:rFonts w:ascii="Tahoma" w:cs="Tahoma" w:eastAsia="Tahoma" w:hAnsi="Tahoma"/>
        </w:rPr>
      </w:pPr>
      <w:r w:rsidDel="00000000" w:rsidR="00000000" w:rsidRPr="00000000">
        <w:rPr>
          <w:rFonts w:ascii="Tahoma" w:cs="Tahoma" w:eastAsia="Tahoma" w:hAnsi="Tahoma"/>
          <w:rtl w:val="0"/>
        </w:rPr>
        <w:t xml:space="preserve">§ 7  </w:t>
      </w:r>
    </w:p>
    <w:p w:rsidR="00000000" w:rsidDel="00000000" w:rsidP="00000000" w:rsidRDefault="00000000" w:rsidRPr="00000000" w14:paraId="00000091">
      <w:pPr>
        <w:spacing w:after="0" w:line="276" w:lineRule="auto"/>
        <w:ind w:firstLine="10"/>
        <w:rPr>
          <w:rFonts w:ascii="Tahoma" w:cs="Tahoma" w:eastAsia="Tahoma" w:hAnsi="Tahoma"/>
        </w:rPr>
      </w:pPr>
      <w:r w:rsidDel="00000000" w:rsidR="00000000" w:rsidRPr="00000000">
        <w:rPr>
          <w:rFonts w:ascii="Tahoma" w:cs="Tahoma" w:eastAsia="Tahoma" w:hAnsi="Tahoma"/>
          <w:b w:val="1"/>
          <w:bCs w:val="1"/>
          <w:rtl w:val="0"/>
        </w:rPr>
        <w:t xml:space="preserve">ZOBOWIĄZANIA UCZESTNIKA PROJEKTU </w:t>
      </w:r>
      <w:r w:rsidDel="00000000" w:rsidR="00000000" w:rsidRPr="00000000">
        <w:rPr>
          <w:rtl w:val="0"/>
        </w:rPr>
      </w:r>
    </w:p>
    <w:p w:rsidR="00000000" w:rsidDel="00000000" w:rsidP="00000000" w:rsidRDefault="00000000" w:rsidRPr="00000000" w14:paraId="00000092">
      <w:pPr>
        <w:numPr>
          <w:ilvl w:val="0"/>
          <w:numId w:val="21"/>
        </w:numPr>
        <w:pBdr>
          <w:top w:space="0" w:sz="0" w:val="nil"/>
          <w:left w:space="0" w:sz="0" w:val="nil"/>
          <w:bottom w:space="0" w:sz="0" w:val="nil"/>
          <w:right w:space="0" w:sz="0" w:val="nil"/>
          <w:between w:space="0" w:sz="0" w:val="nil"/>
        </w:pBdr>
        <w:spacing w:after="0" w:line="276" w:lineRule="auto"/>
        <w:ind w:left="426" w:hanging="426"/>
        <w:rPr>
          <w:rFonts w:ascii="Tahoma" w:cs="Tahoma" w:eastAsia="Tahoma" w:hAnsi="Tahoma"/>
          <w:color w:val="000000"/>
        </w:rPr>
      </w:pPr>
      <w:r w:rsidDel="00000000" w:rsidR="00000000" w:rsidRPr="00000000">
        <w:rPr>
          <w:rFonts w:ascii="Tahoma" w:cs="Tahoma" w:eastAsia="Tahoma" w:hAnsi="Tahoma"/>
          <w:color w:val="000000"/>
          <w:rtl w:val="0"/>
        </w:rPr>
        <w:t xml:space="preserve">Uczestnik Projektu zobowiązany jest do:  </w:t>
      </w:r>
    </w:p>
    <w:p w:rsidR="00000000" w:rsidDel="00000000" w:rsidP="00000000" w:rsidRDefault="00000000" w:rsidRPr="00000000" w14:paraId="00000093">
      <w:pPr>
        <w:numPr>
          <w:ilvl w:val="0"/>
          <w:numId w:val="12"/>
        </w:numPr>
        <w:pBdr>
          <w:top w:space="0" w:sz="0" w:val="nil"/>
          <w:left w:space="0" w:sz="0" w:val="nil"/>
          <w:bottom w:space="0" w:sz="0" w:val="nil"/>
          <w:right w:space="0" w:sz="0" w:val="nil"/>
          <w:between w:space="0" w:sz="0" w:val="nil"/>
        </w:pBd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zawarcia umowy o udzielenie wsparcia w ramach Projektu,</w:t>
      </w:r>
    </w:p>
    <w:p w:rsidR="00000000" w:rsidDel="00000000" w:rsidP="00000000" w:rsidRDefault="00000000" w:rsidRPr="00000000" w14:paraId="00000094">
      <w:pPr>
        <w:numPr>
          <w:ilvl w:val="0"/>
          <w:numId w:val="12"/>
        </w:numPr>
        <w:pBdr>
          <w:top w:space="0" w:sz="0" w:val="nil"/>
          <w:left w:space="0" w:sz="0" w:val="nil"/>
          <w:bottom w:space="0" w:sz="0" w:val="nil"/>
          <w:right w:space="0" w:sz="0" w:val="nil"/>
          <w:between w:space="0" w:sz="0" w:val="nil"/>
        </w:pBd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wydelegowania minimum 1 osoby do udziału w działaniach projektowych zgodnie z zapisami niniejszego Regulaminu,  </w:t>
      </w:r>
    </w:p>
    <w:p w:rsidR="00000000" w:rsidDel="00000000" w:rsidP="00000000" w:rsidRDefault="00000000" w:rsidRPr="00000000" w14:paraId="00000095">
      <w:pPr>
        <w:numPr>
          <w:ilvl w:val="0"/>
          <w:numId w:val="12"/>
        </w:numPr>
        <w:pBdr>
          <w:top w:space="0" w:sz="0" w:val="nil"/>
          <w:left w:space="0" w:sz="0" w:val="nil"/>
          <w:bottom w:space="0" w:sz="0" w:val="nil"/>
          <w:right w:space="0" w:sz="0" w:val="nil"/>
          <w:between w:space="0" w:sz="0" w:val="nil"/>
        </w:pBd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przekazania Realizatorowi Wsparcia listy kontaktów biznesowych/notatek biznesowych stanowiących efekt udziału w misji gospodarczej, wyjazdu studyjnego bądź innej formy wsparcia w ramach projektu, w celu realizacji obowiązków sprawozdawczych, monitoringu oraz wskaźników projektu; </w:t>
      </w:r>
    </w:p>
    <w:p w:rsidR="00000000" w:rsidDel="00000000" w:rsidP="00000000" w:rsidRDefault="00000000" w:rsidRPr="00000000" w14:paraId="00000096">
      <w:pPr>
        <w:numPr>
          <w:ilvl w:val="0"/>
          <w:numId w:val="12"/>
        </w:numPr>
        <w:pBdr>
          <w:top w:space="0" w:sz="0" w:val="nil"/>
          <w:left w:space="0" w:sz="0" w:val="nil"/>
          <w:bottom w:space="0" w:sz="0" w:val="nil"/>
          <w:right w:space="0" w:sz="0" w:val="nil"/>
          <w:between w:space="0" w:sz="0" w:val="nil"/>
        </w:pBd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przekazania Realizatorowi Wsparcia informacji o: </w:t>
      </w:r>
    </w:p>
    <w:p w:rsidR="00000000" w:rsidDel="00000000" w:rsidP="00000000" w:rsidRDefault="00000000" w:rsidRPr="00000000" w14:paraId="00000097">
      <w:pPr>
        <w:numPr>
          <w:ilvl w:val="1"/>
          <w:numId w:val="22"/>
        </w:numPr>
        <w:spacing w:after="0" w:line="276" w:lineRule="auto"/>
        <w:ind w:left="1440" w:hanging="360"/>
        <w:rPr>
          <w:rFonts w:ascii="Tahoma" w:cs="Tahoma" w:eastAsia="Tahoma" w:hAnsi="Tahoma"/>
        </w:rPr>
      </w:pPr>
      <w:r w:rsidDel="00000000" w:rsidR="00000000" w:rsidRPr="00000000">
        <w:rPr>
          <w:rFonts w:ascii="Tahoma" w:cs="Tahoma" w:eastAsia="Tahoma" w:hAnsi="Tahoma"/>
          <w:rtl w:val="0"/>
        </w:rPr>
        <w:t xml:space="preserve">zawartych, w wyniku udziału we wsparciu, umów z kontrahentami, jeśli takowe będą efektem udziału w Projekcie,   </w:t>
      </w:r>
    </w:p>
    <w:p w:rsidR="00000000" w:rsidDel="00000000" w:rsidP="00000000" w:rsidRDefault="00000000" w:rsidRPr="00000000" w14:paraId="00000098">
      <w:pPr>
        <w:numPr>
          <w:ilvl w:val="1"/>
          <w:numId w:val="22"/>
        </w:numPr>
        <w:spacing w:after="0" w:line="276" w:lineRule="auto"/>
        <w:ind w:left="1440" w:hanging="360"/>
        <w:rPr>
          <w:rFonts w:ascii="Tahoma" w:cs="Tahoma" w:eastAsia="Tahoma" w:hAnsi="Tahoma"/>
        </w:rPr>
      </w:pPr>
      <w:r w:rsidDel="00000000" w:rsidR="00000000" w:rsidRPr="00000000">
        <w:rPr>
          <w:rFonts w:ascii="Tahoma" w:cs="Tahoma" w:eastAsia="Tahoma" w:hAnsi="Tahoma"/>
          <w:rtl w:val="0"/>
        </w:rPr>
        <w:t xml:space="preserve">korespondencji handlowej potwierdzającej rozpoczęcie współpracy z kontrahentami w okresie do końca uczestnictwa w Projekcie. </w:t>
      </w:r>
    </w:p>
    <w:p w:rsidR="00000000" w:rsidDel="00000000" w:rsidP="00000000" w:rsidRDefault="00000000" w:rsidRPr="00000000" w14:paraId="00000099">
      <w:pPr>
        <w:numPr>
          <w:ilvl w:val="0"/>
          <w:numId w:val="12"/>
        </w:numPr>
        <w:pBdr>
          <w:top w:space="0" w:sz="0" w:val="nil"/>
          <w:left w:space="0" w:sz="0" w:val="nil"/>
          <w:bottom w:space="0" w:sz="0" w:val="nil"/>
          <w:right w:space="0" w:sz="0" w:val="nil"/>
          <w:between w:space="0" w:sz="0" w:val="nil"/>
        </w:pBd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udziału w badaniu ewaluacyjnym/ badaniu efektywności prowadzonym w ramach Projektu oraz poddaniu się monitoringowi i kontroli zgodnie z zapisami niniejszego Regulaminu.  </w:t>
      </w:r>
    </w:p>
    <w:p w:rsidR="00000000" w:rsidDel="00000000" w:rsidP="00000000" w:rsidRDefault="00000000" w:rsidRPr="00000000" w14:paraId="0000009A">
      <w:pPr>
        <w:numPr>
          <w:ilvl w:val="0"/>
          <w:numId w:val="12"/>
        </w:numPr>
        <w:pBdr>
          <w:top w:space="0" w:sz="0" w:val="nil"/>
          <w:left w:space="0" w:sz="0" w:val="nil"/>
          <w:bottom w:space="0" w:sz="0" w:val="nil"/>
          <w:right w:space="0" w:sz="0" w:val="nil"/>
          <w:between w:space="0" w:sz="0" w:val="nil"/>
        </w:pBd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bieżącego informowania Realizatora Wsparcia o każdej zmianie danych teleadresowych, osób uprawnionych do reprezentacji oraz innych danych mających wpływ na realizację umowy,</w:t>
      </w:r>
    </w:p>
    <w:p w:rsidR="00000000" w:rsidDel="00000000" w:rsidP="00000000" w:rsidRDefault="00000000" w:rsidRPr="00000000" w14:paraId="0000009B">
      <w:pPr>
        <w:numPr>
          <w:ilvl w:val="0"/>
          <w:numId w:val="12"/>
        </w:numPr>
        <w:pBdr>
          <w:top w:space="0" w:sz="0" w:val="nil"/>
          <w:left w:space="0" w:sz="0" w:val="nil"/>
          <w:bottom w:space="0" w:sz="0" w:val="nil"/>
          <w:right w:space="0" w:sz="0" w:val="nil"/>
          <w:between w:space="0" w:sz="0" w:val="nil"/>
        </w:pBd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współpracy z Realizatorem Wsparcia poprzez terminowe dostarczanie informacji i dokumentów niezbędnych do realizacji projektu.</w:t>
      </w:r>
    </w:p>
    <w:p w:rsidR="00000000" w:rsidDel="00000000" w:rsidP="00000000" w:rsidRDefault="00000000" w:rsidRPr="00000000" w14:paraId="0000009C">
      <w:pPr>
        <w:numPr>
          <w:ilvl w:val="0"/>
          <w:numId w:val="16"/>
        </w:numPr>
        <w:pBdr>
          <w:top w:space="0" w:sz="0" w:val="nil"/>
          <w:left w:space="0" w:sz="0" w:val="nil"/>
          <w:bottom w:space="0" w:sz="0" w:val="nil"/>
          <w:right w:space="0" w:sz="0" w:val="nil"/>
          <w:between w:space="0" w:sz="0" w:val="nil"/>
        </w:pBdr>
        <w:spacing w:after="0" w:line="276" w:lineRule="auto"/>
        <w:ind w:left="284" w:hanging="284"/>
        <w:rPr>
          <w:rFonts w:ascii="Tahoma" w:cs="Tahoma" w:eastAsia="Tahoma" w:hAnsi="Tahoma"/>
          <w:color w:val="000000"/>
        </w:rPr>
      </w:pPr>
      <w:r w:rsidDel="00000000" w:rsidR="00000000" w:rsidRPr="00000000">
        <w:rPr>
          <w:rFonts w:ascii="Tahoma" w:cs="Tahoma" w:eastAsia="Tahoma" w:hAnsi="Tahoma"/>
          <w:color w:val="000000"/>
          <w:rtl w:val="0"/>
        </w:rPr>
        <w:t xml:space="preserve">Wniesienia wkładu własnego wyłącznie przez MŚP zakwalifikowane do udziału w misjach gospodarczych lub wyjazdach studyjnych. Wkład własny nie dotyczy MŚP, które korzystają wyłącznie z działań doradczych, usług eksperckich, promocji lub wsparcia Punktu Wsparcia Eksportera. Wkład własny ustalany będzie indywidualnie, w zależności od rodzaju i zakresu udzielonego wsparcia, i zostanie określony w dokładnej wysokości na podstawie rzeczywistych kosztów danego wyjazdu. </w:t>
      </w:r>
    </w:p>
    <w:p w:rsidR="00000000" w:rsidDel="00000000" w:rsidP="00000000" w:rsidRDefault="00000000" w:rsidRPr="00000000" w14:paraId="0000009D">
      <w:pPr>
        <w:numPr>
          <w:ilvl w:val="0"/>
          <w:numId w:val="16"/>
        </w:numPr>
        <w:pBdr>
          <w:top w:space="0" w:sz="0" w:val="nil"/>
          <w:left w:space="0" w:sz="0" w:val="nil"/>
          <w:bottom w:space="0" w:sz="0" w:val="nil"/>
          <w:right w:space="0" w:sz="0" w:val="nil"/>
          <w:between w:space="0" w:sz="0" w:val="nil"/>
        </w:pBdr>
        <w:spacing w:after="0" w:line="276" w:lineRule="auto"/>
        <w:ind w:left="284" w:right="2" w:hanging="284"/>
        <w:rPr>
          <w:rFonts w:ascii="Tahoma" w:cs="Tahoma" w:eastAsia="Tahoma" w:hAnsi="Tahoma"/>
          <w:color w:val="000000"/>
        </w:rPr>
      </w:pPr>
      <w:r w:rsidDel="00000000" w:rsidR="00000000" w:rsidRPr="00000000">
        <w:rPr>
          <w:rFonts w:ascii="Tahoma" w:cs="Tahoma" w:eastAsia="Tahoma" w:hAnsi="Tahoma"/>
          <w:color w:val="000000"/>
          <w:rtl w:val="0"/>
        </w:rPr>
        <w:t xml:space="preserve">Uczestnik Projektu może zostać wezwany do zwrotu Realizatorowi Wsparcia kosztów poniesionych w związku z jego udziałem w Projekcie wraz z odsetkami ustawowymi za opóźnienie naliczonymi od dnia poniesienia kosztów do dnia ich zwrotu, w przypadku:  </w:t>
      </w:r>
    </w:p>
    <w:p w:rsidR="00000000" w:rsidDel="00000000" w:rsidP="00000000" w:rsidRDefault="00000000" w:rsidRPr="00000000" w14:paraId="0000009E">
      <w:pPr>
        <w:numPr>
          <w:ilvl w:val="0"/>
          <w:numId w:val="3"/>
        </w:numPr>
        <w:spacing w:after="0" w:line="276" w:lineRule="auto"/>
        <w:ind w:left="770" w:right="2" w:hanging="242.00000000000003"/>
        <w:rPr>
          <w:rFonts w:ascii="Tahoma" w:cs="Tahoma" w:eastAsia="Tahoma" w:hAnsi="Tahoma"/>
        </w:rPr>
      </w:pPr>
      <w:r w:rsidDel="00000000" w:rsidR="00000000" w:rsidRPr="00000000">
        <w:rPr>
          <w:rFonts w:ascii="Tahoma" w:cs="Tahoma" w:eastAsia="Tahoma" w:hAnsi="Tahoma"/>
          <w:rtl w:val="0"/>
        </w:rPr>
        <w:t xml:space="preserve">złożenia niezgodnego z prawdą oświadczenia lub dokumentu na etapie rekrutacji powodującego wykluczenie z udziału w projekcie,  </w:t>
      </w:r>
    </w:p>
    <w:p w:rsidR="00000000" w:rsidDel="00000000" w:rsidP="00000000" w:rsidRDefault="00000000" w:rsidRPr="00000000" w14:paraId="0000009F">
      <w:pPr>
        <w:numPr>
          <w:ilvl w:val="0"/>
          <w:numId w:val="3"/>
        </w:numPr>
        <w:spacing w:after="0" w:line="276" w:lineRule="auto"/>
        <w:ind w:left="770" w:right="2" w:hanging="242.00000000000003"/>
        <w:rPr>
          <w:rFonts w:ascii="Tahoma" w:cs="Tahoma" w:eastAsia="Tahoma" w:hAnsi="Tahoma"/>
        </w:rPr>
      </w:pPr>
      <w:r w:rsidDel="00000000" w:rsidR="00000000" w:rsidRPr="00000000">
        <w:rPr>
          <w:rFonts w:ascii="Tahoma" w:cs="Tahoma" w:eastAsia="Tahoma" w:hAnsi="Tahoma"/>
          <w:rtl w:val="0"/>
        </w:rPr>
        <w:t xml:space="preserve">braku obecności osoby delegowanej przez MŚP na formach wsparcia oferowanych dla MŚP w projekcie zgodnie z Indywidualnym Planem Rozwoju Eksportu,  </w:t>
      </w:r>
    </w:p>
    <w:p w:rsidR="00000000" w:rsidDel="00000000" w:rsidP="00000000" w:rsidRDefault="00000000" w:rsidRPr="00000000" w14:paraId="000000A0">
      <w:pPr>
        <w:numPr>
          <w:ilvl w:val="0"/>
          <w:numId w:val="3"/>
        </w:numPr>
        <w:spacing w:after="0" w:line="276" w:lineRule="auto"/>
        <w:ind w:left="770" w:right="2" w:hanging="242.00000000000003"/>
        <w:rPr>
          <w:rFonts w:ascii="Tahoma" w:cs="Tahoma" w:eastAsia="Tahoma" w:hAnsi="Tahoma"/>
        </w:rPr>
      </w:pPr>
      <w:r w:rsidDel="00000000" w:rsidR="00000000" w:rsidRPr="00000000">
        <w:rPr>
          <w:rFonts w:ascii="Tahoma" w:cs="Tahoma" w:eastAsia="Tahoma" w:hAnsi="Tahoma"/>
          <w:rtl w:val="0"/>
        </w:rPr>
        <w:t xml:space="preserve">naruszenia postanowień Regulaminu i umowy o udzielenie wsparcia,  </w:t>
      </w:r>
    </w:p>
    <w:p w:rsidR="00000000" w:rsidDel="00000000" w:rsidP="00000000" w:rsidRDefault="00000000" w:rsidRPr="00000000" w14:paraId="000000A1">
      <w:pPr>
        <w:numPr>
          <w:ilvl w:val="0"/>
          <w:numId w:val="3"/>
        </w:numPr>
        <w:spacing w:after="0" w:line="276" w:lineRule="auto"/>
        <w:ind w:left="770" w:right="2" w:hanging="242.00000000000003"/>
        <w:rPr>
          <w:rFonts w:ascii="Tahoma" w:cs="Tahoma" w:eastAsia="Tahoma" w:hAnsi="Tahoma"/>
        </w:rPr>
      </w:pPr>
      <w:r w:rsidDel="00000000" w:rsidR="00000000" w:rsidRPr="00000000">
        <w:rPr>
          <w:rFonts w:ascii="Tahoma" w:cs="Tahoma" w:eastAsia="Tahoma" w:hAnsi="Tahoma"/>
          <w:rtl w:val="0"/>
        </w:rPr>
        <w:t xml:space="preserve">odmówienia udziału w badaniu ewaluacyjnym/badaniu efektywności prowadzonym w ramach Projektu,  </w:t>
      </w:r>
    </w:p>
    <w:p w:rsidR="00000000" w:rsidDel="00000000" w:rsidP="00000000" w:rsidRDefault="00000000" w:rsidRPr="00000000" w14:paraId="000000A2">
      <w:pPr>
        <w:numPr>
          <w:ilvl w:val="0"/>
          <w:numId w:val="3"/>
        </w:numPr>
        <w:spacing w:after="0" w:line="276" w:lineRule="auto"/>
        <w:ind w:left="770" w:right="2" w:hanging="242.00000000000003"/>
        <w:rPr>
          <w:rFonts w:ascii="Tahoma" w:cs="Tahoma" w:eastAsia="Tahoma" w:hAnsi="Tahoma"/>
        </w:rPr>
      </w:pPr>
      <w:r w:rsidDel="00000000" w:rsidR="00000000" w:rsidRPr="00000000">
        <w:rPr>
          <w:rFonts w:ascii="Tahoma" w:cs="Tahoma" w:eastAsia="Tahoma" w:hAnsi="Tahoma"/>
          <w:rtl w:val="0"/>
        </w:rPr>
        <w:t xml:space="preserve">stwierdzenia utrudniania kontroli,  </w:t>
      </w:r>
    </w:p>
    <w:p w:rsidR="00000000" w:rsidDel="00000000" w:rsidP="00000000" w:rsidRDefault="00000000" w:rsidRPr="00000000" w14:paraId="000000A3">
      <w:pPr>
        <w:numPr>
          <w:ilvl w:val="0"/>
          <w:numId w:val="3"/>
        </w:numPr>
        <w:spacing w:after="0" w:line="276" w:lineRule="auto"/>
        <w:ind w:left="770" w:right="2" w:hanging="242.00000000000003"/>
        <w:rPr>
          <w:rFonts w:ascii="Tahoma" w:cs="Tahoma" w:eastAsia="Tahoma" w:hAnsi="Tahoma"/>
        </w:rPr>
      </w:pPr>
      <w:r w:rsidDel="00000000" w:rsidR="00000000" w:rsidRPr="00000000">
        <w:rPr>
          <w:rFonts w:ascii="Tahoma" w:cs="Tahoma" w:eastAsia="Tahoma" w:hAnsi="Tahoma"/>
          <w:rtl w:val="0"/>
        </w:rPr>
        <w:t xml:space="preserve">na wniosek instytucji kontrolnych.  </w:t>
      </w:r>
    </w:p>
    <w:p w:rsidR="00000000" w:rsidDel="00000000" w:rsidP="00000000" w:rsidRDefault="00000000" w:rsidRPr="00000000" w14:paraId="000000A4">
      <w:pPr>
        <w:numPr>
          <w:ilvl w:val="0"/>
          <w:numId w:val="16"/>
        </w:numPr>
        <w:pBdr>
          <w:top w:space="0" w:sz="0" w:val="nil"/>
          <w:left w:space="0" w:sz="0" w:val="nil"/>
          <w:bottom w:space="0" w:sz="0" w:val="nil"/>
          <w:right w:space="0" w:sz="0" w:val="nil"/>
          <w:between w:space="0" w:sz="0" w:val="nil"/>
        </w:pBdr>
        <w:spacing w:after="0" w:line="276" w:lineRule="auto"/>
        <w:ind w:left="284" w:right="2" w:hanging="284"/>
        <w:rPr>
          <w:rFonts w:ascii="Tahoma" w:cs="Tahoma" w:eastAsia="Tahoma" w:hAnsi="Tahoma"/>
          <w:color w:val="000000"/>
        </w:rPr>
      </w:pPr>
      <w:r w:rsidDel="00000000" w:rsidR="00000000" w:rsidRPr="00000000">
        <w:rPr>
          <w:rFonts w:ascii="Tahoma" w:cs="Tahoma" w:eastAsia="Tahoma" w:hAnsi="Tahoma"/>
          <w:color w:val="000000"/>
          <w:rtl w:val="0"/>
        </w:rPr>
        <w:t xml:space="preserve">Koszty poniesione przez Realizatora Wsparcia w związku z udziałem Uczestnika Projektu w przypadkach, o których mowa w pkt 3 niniejszego paragrafu będą podlegały zwrotowi na rzecz Realizatora wsparcia, w terminie wskazanym w wezwaniu do zapłaty.</w:t>
      </w:r>
    </w:p>
    <w:p w:rsidR="00000000" w:rsidDel="00000000" w:rsidP="00000000" w:rsidRDefault="00000000" w:rsidRPr="00000000" w14:paraId="000000A5">
      <w:pPr>
        <w:spacing w:after="0" w:line="276" w:lineRule="auto"/>
        <w:ind w:left="0" w:right="2" w:firstLine="0"/>
        <w:rPr>
          <w:rFonts w:ascii="Tahoma" w:cs="Tahoma" w:eastAsia="Tahoma" w:hAnsi="Tahoma"/>
        </w:rPr>
      </w:pPr>
      <w:r w:rsidDel="00000000" w:rsidR="00000000" w:rsidRPr="00000000">
        <w:rPr>
          <w:rtl w:val="0"/>
        </w:rPr>
      </w:r>
    </w:p>
    <w:p w:rsidR="00000000" w:rsidDel="00000000" w:rsidP="00000000" w:rsidRDefault="00000000" w:rsidRPr="00000000" w14:paraId="000000A6">
      <w:pPr>
        <w:pStyle w:val="Heading1"/>
        <w:spacing w:after="0" w:line="276" w:lineRule="auto"/>
        <w:ind w:left="0" w:firstLine="0"/>
        <w:jc w:val="left"/>
        <w:rPr>
          <w:rFonts w:ascii="Tahoma" w:cs="Tahoma" w:eastAsia="Tahoma" w:hAnsi="Tahoma"/>
        </w:rPr>
      </w:pPr>
      <w:r w:rsidDel="00000000" w:rsidR="00000000" w:rsidRPr="00000000">
        <w:rPr>
          <w:rFonts w:ascii="Tahoma" w:cs="Tahoma" w:eastAsia="Tahoma" w:hAnsi="Tahoma"/>
          <w:rtl w:val="0"/>
        </w:rPr>
        <w:t xml:space="preserve">§ 8</w:t>
      </w:r>
    </w:p>
    <w:p w:rsidR="00000000" w:rsidDel="00000000" w:rsidP="00000000" w:rsidRDefault="00000000" w:rsidRPr="00000000" w14:paraId="000000A7">
      <w:pPr>
        <w:pStyle w:val="Heading1"/>
        <w:spacing w:after="0" w:line="276" w:lineRule="auto"/>
        <w:ind w:left="0" w:right="729" w:firstLine="0"/>
        <w:jc w:val="left"/>
        <w:rPr>
          <w:rFonts w:ascii="Tahoma" w:cs="Tahoma" w:eastAsia="Tahoma" w:hAnsi="Tahoma"/>
        </w:rPr>
      </w:pPr>
      <w:r w:rsidDel="00000000" w:rsidR="00000000" w:rsidRPr="00000000">
        <w:rPr>
          <w:rFonts w:ascii="Tahoma" w:cs="Tahoma" w:eastAsia="Tahoma" w:hAnsi="Tahoma"/>
          <w:rtl w:val="0"/>
        </w:rPr>
        <w:t xml:space="preserve">ZOBOWIĄZANIA REALIZATORA WSPARCIA </w:t>
      </w:r>
    </w:p>
    <w:p w:rsidR="00000000" w:rsidDel="00000000" w:rsidP="00000000" w:rsidRDefault="00000000" w:rsidRPr="00000000" w14:paraId="000000A8">
      <w:pPr>
        <w:spacing w:after="0" w:line="276" w:lineRule="auto"/>
        <w:ind w:left="0" w:firstLine="0"/>
        <w:rPr>
          <w:rFonts w:ascii="Tahoma" w:cs="Tahoma" w:eastAsia="Tahoma" w:hAnsi="Tahoma"/>
        </w:rPr>
      </w:pPr>
      <w:r w:rsidDel="00000000" w:rsidR="00000000" w:rsidRPr="00000000">
        <w:rPr>
          <w:rFonts w:ascii="Tahoma" w:cs="Tahoma" w:eastAsia="Tahoma" w:hAnsi="Tahoma"/>
          <w:rtl w:val="0"/>
        </w:rPr>
        <w:t xml:space="preserve">1. Realizator Wsparcia zapewnia Uczestnikom Projektu, w zależności od przyznanej formy wsparcia, w szczególności:</w:t>
      </w:r>
    </w:p>
    <w:p w:rsidR="00000000" w:rsidDel="00000000" w:rsidP="00000000" w:rsidRDefault="00000000" w:rsidRPr="00000000" w14:paraId="000000A9">
      <w:pPr>
        <w:numPr>
          <w:ilvl w:val="0"/>
          <w:numId w:val="6"/>
        </w:numPr>
        <w:pBdr>
          <w:top w:space="0" w:sz="0" w:val="nil"/>
          <w:left w:space="0" w:sz="0" w:val="nil"/>
          <w:bottom w:space="0" w:sz="0" w:val="nil"/>
          <w:right w:space="0" w:sz="0" w:val="nil"/>
          <w:between w:space="0" w:sz="0" w:val="nil"/>
        </w:pBd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organizację wyjazdów studyjnych (B2B, S2B) – z udziałem krajowych i zagranicznych partnerów gospodarczych, instytucji oraz ekspertów;</w:t>
      </w:r>
    </w:p>
    <w:p w:rsidR="00000000" w:rsidDel="00000000" w:rsidP="00000000" w:rsidRDefault="00000000" w:rsidRPr="00000000" w14:paraId="000000AA">
      <w:pPr>
        <w:numPr>
          <w:ilvl w:val="0"/>
          <w:numId w:val="6"/>
        </w:numPr>
        <w:pBdr>
          <w:top w:space="0" w:sz="0" w:val="nil"/>
          <w:left w:space="0" w:sz="0" w:val="nil"/>
          <w:bottom w:space="0" w:sz="0" w:val="nil"/>
          <w:right w:space="0" w:sz="0" w:val="nil"/>
          <w:between w:space="0" w:sz="0" w:val="nil"/>
        </w:pBd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wsparcie opiekuna strategicznego klienta oraz przygotowanie Indywidualnych Planów Rozwoju Eksportu (IPRE);</w:t>
      </w:r>
    </w:p>
    <w:p w:rsidR="00000000" w:rsidDel="00000000" w:rsidP="00000000" w:rsidRDefault="00000000" w:rsidRPr="00000000" w14:paraId="000000AB">
      <w:pPr>
        <w:numPr>
          <w:ilvl w:val="0"/>
          <w:numId w:val="6"/>
        </w:numPr>
        <w:pBdr>
          <w:top w:space="0" w:sz="0" w:val="nil"/>
          <w:left w:space="0" w:sz="0" w:val="nil"/>
          <w:bottom w:space="0" w:sz="0" w:val="nil"/>
          <w:right w:space="0" w:sz="0" w:val="nil"/>
          <w:between w:space="0" w:sz="0" w:val="nil"/>
        </w:pBd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dostęp do doradztwa eksperckiego, w tym doradztwo branżowe oraz opieka eksperta ds. eksportu;</w:t>
      </w:r>
    </w:p>
    <w:p w:rsidR="00000000" w:rsidDel="00000000" w:rsidP="00000000" w:rsidRDefault="00000000" w:rsidRPr="00000000" w14:paraId="000000AC">
      <w:pPr>
        <w:numPr>
          <w:ilvl w:val="0"/>
          <w:numId w:val="6"/>
        </w:numPr>
        <w:pBdr>
          <w:top w:space="0" w:sz="0" w:val="nil"/>
          <w:left w:space="0" w:sz="0" w:val="nil"/>
          <w:bottom w:space="0" w:sz="0" w:val="nil"/>
          <w:right w:space="0" w:sz="0" w:val="nil"/>
          <w:between w:space="0" w:sz="0" w:val="nil"/>
        </w:pBd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udział w wyjazdach zagranicznych, w tym misjach gospodarczych oraz wyjazdach studyjnych.</w:t>
        <w:br w:type="textWrapping"/>
        <w:t xml:space="preserve">W ramach wyjazdów Realizator zapewnia i pokrywa (dla zakwalifikowanych MŚP): transport międzynarodowy, zakwaterowanie, wyżywienie, transport lokalny, wstęp na wydarzenia (np. targi), ubezpieczenie, obsługę językową oraz organizację wizyt u partnerów zagranicznych.</w:t>
        <w:br w:type="textWrapping"/>
        <w:t xml:space="preserve">Uwaga: MŚP uczestniczące w wyjazdach zagranicznych zobowiązane są do wniesienia wkładu własnego zgodnie z § 7 ust. 2 Regulaminu. Pozostałe formy wsparcia nie wymagają wniesienia wkładu własnego.</w:t>
      </w:r>
    </w:p>
    <w:p w:rsidR="00000000" w:rsidDel="00000000" w:rsidP="00000000" w:rsidRDefault="00000000" w:rsidRPr="00000000" w14:paraId="000000AD">
      <w:pPr>
        <w:numPr>
          <w:ilvl w:val="0"/>
          <w:numId w:val="6"/>
        </w:numPr>
        <w:pBdr>
          <w:top w:space="0" w:sz="0" w:val="nil"/>
          <w:left w:space="0" w:sz="0" w:val="nil"/>
          <w:bottom w:space="0" w:sz="0" w:val="nil"/>
          <w:right w:space="0" w:sz="0" w:val="nil"/>
          <w:between w:space="0" w:sz="0" w:val="nil"/>
        </w:pBd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obsługę administracyjną działań podejmowanych w ramach udzielanego wsparcia;</w:t>
      </w:r>
    </w:p>
    <w:p w:rsidR="00000000" w:rsidDel="00000000" w:rsidP="00000000" w:rsidRDefault="00000000" w:rsidRPr="00000000" w14:paraId="000000AE">
      <w:pPr>
        <w:numPr>
          <w:ilvl w:val="0"/>
          <w:numId w:val="6"/>
        </w:numPr>
        <w:pBdr>
          <w:top w:space="0" w:sz="0" w:val="nil"/>
          <w:left w:space="0" w:sz="0" w:val="nil"/>
          <w:bottom w:space="0" w:sz="0" w:val="nil"/>
          <w:right w:space="0" w:sz="0" w:val="nil"/>
          <w:between w:space="0" w:sz="0" w:val="nil"/>
        </w:pBd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realizację innych obowiązków wynikających z umowy o dofinansowanie Projektu oraz obowiązujących przepisów prawa i wytycznych;</w:t>
      </w:r>
    </w:p>
    <w:p w:rsidR="00000000" w:rsidDel="00000000" w:rsidP="00000000" w:rsidRDefault="00000000" w:rsidRPr="00000000" w14:paraId="000000AF">
      <w:pPr>
        <w:numPr>
          <w:ilvl w:val="0"/>
          <w:numId w:val="6"/>
        </w:numPr>
        <w:pBdr>
          <w:top w:space="0" w:sz="0" w:val="nil"/>
          <w:left w:space="0" w:sz="0" w:val="nil"/>
          <w:bottom w:space="0" w:sz="0" w:val="nil"/>
          <w:right w:space="0" w:sz="0" w:val="nil"/>
          <w:between w:space="0" w:sz="0" w:val="nil"/>
        </w:pBd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zapewnienie realizacji działań zgodnie z Indywidualnym Planem Rozwoju Eksportu (IPRE) opracowanym dla danego MŚP.</w:t>
      </w:r>
    </w:p>
    <w:p w:rsidR="00000000" w:rsidDel="00000000" w:rsidP="00000000" w:rsidRDefault="00000000" w:rsidRPr="00000000" w14:paraId="000000B0">
      <w:pPr>
        <w:numPr>
          <w:ilvl w:val="0"/>
          <w:numId w:val="21"/>
        </w:numPr>
        <w:pBdr>
          <w:top w:space="0" w:sz="0" w:val="nil"/>
          <w:left w:space="0" w:sz="0" w:val="nil"/>
          <w:bottom w:space="0" w:sz="0" w:val="nil"/>
          <w:right w:space="0" w:sz="0" w:val="nil"/>
          <w:between w:space="0" w:sz="0" w:val="nil"/>
        </w:pBdr>
        <w:spacing w:after="0" w:line="276" w:lineRule="auto"/>
        <w:ind w:left="730" w:hanging="720"/>
        <w:rPr>
          <w:rFonts w:ascii="Tahoma" w:cs="Tahoma" w:eastAsia="Tahoma" w:hAnsi="Tahoma"/>
          <w:color w:val="000000"/>
        </w:rPr>
      </w:pPr>
      <w:r w:rsidDel="00000000" w:rsidR="00000000" w:rsidRPr="00000000">
        <w:rPr>
          <w:rFonts w:ascii="Tahoma" w:cs="Tahoma" w:eastAsia="Tahoma" w:hAnsi="Tahoma"/>
          <w:color w:val="000000"/>
          <w:rtl w:val="0"/>
        </w:rPr>
        <w:t xml:space="preserve">Za kontakt i bieżące wsparcie MŚP odpowiadać będzie koordynator projektu lub inne osoby delegowane przez Realizatora Wsparcia, w tym opiekun strategiczny klienta odpowiedzialny za merytoryczną koordynację działań przewidzianych w Indywidualnym Planie Rozwoju Eksportu. </w:t>
      </w:r>
    </w:p>
    <w:p w:rsidR="00000000" w:rsidDel="00000000" w:rsidP="00000000" w:rsidRDefault="00000000" w:rsidRPr="00000000" w14:paraId="000000B1">
      <w:pPr>
        <w:pStyle w:val="Heading1"/>
        <w:spacing w:after="0" w:line="276" w:lineRule="auto"/>
        <w:ind w:left="11" w:right="6" w:firstLine="4537"/>
        <w:jc w:val="left"/>
        <w:rPr>
          <w:rFonts w:ascii="Tahoma" w:cs="Tahoma" w:eastAsia="Tahoma" w:hAnsi="Tahoma"/>
        </w:rPr>
      </w:pPr>
      <w:r w:rsidDel="00000000" w:rsidR="00000000" w:rsidRPr="00000000">
        <w:rPr>
          <w:rtl w:val="0"/>
        </w:rPr>
      </w:r>
    </w:p>
    <w:p w:rsidR="00000000" w:rsidDel="00000000" w:rsidP="00000000" w:rsidRDefault="00000000" w:rsidRPr="00000000" w14:paraId="000000B2">
      <w:pPr>
        <w:pStyle w:val="Heading1"/>
        <w:spacing w:after="0" w:line="276" w:lineRule="auto"/>
        <w:ind w:left="0" w:right="6" w:firstLine="0"/>
        <w:jc w:val="left"/>
        <w:rPr>
          <w:rFonts w:ascii="Tahoma" w:cs="Tahoma" w:eastAsia="Tahoma" w:hAnsi="Tahoma"/>
        </w:rPr>
      </w:pPr>
      <w:r w:rsidDel="00000000" w:rsidR="00000000" w:rsidRPr="00000000">
        <w:rPr>
          <w:rFonts w:ascii="Tahoma" w:cs="Tahoma" w:eastAsia="Tahoma" w:hAnsi="Tahoma"/>
          <w:rtl w:val="0"/>
        </w:rPr>
        <w:t xml:space="preserve">§ 9 </w:t>
      </w:r>
    </w:p>
    <w:p w:rsidR="00000000" w:rsidDel="00000000" w:rsidP="00000000" w:rsidRDefault="00000000" w:rsidRPr="00000000" w14:paraId="000000B3">
      <w:pPr>
        <w:pStyle w:val="Heading1"/>
        <w:spacing w:after="0" w:line="276" w:lineRule="auto"/>
        <w:ind w:left="11" w:right="6" w:firstLine="0"/>
        <w:jc w:val="left"/>
        <w:rPr>
          <w:rFonts w:ascii="Tahoma" w:cs="Tahoma" w:eastAsia="Tahoma" w:hAnsi="Tahoma"/>
        </w:rPr>
      </w:pPr>
      <w:r w:rsidDel="00000000" w:rsidR="00000000" w:rsidRPr="00000000">
        <w:rPr>
          <w:rFonts w:ascii="Tahoma" w:cs="Tahoma" w:eastAsia="Tahoma" w:hAnsi="Tahoma"/>
          <w:rtl w:val="0"/>
        </w:rPr>
        <w:t xml:space="preserve">PROCEDURA UDZIELENIA WSPARCIA </w:t>
      </w:r>
    </w:p>
    <w:p w:rsidR="00000000" w:rsidDel="00000000" w:rsidP="00000000" w:rsidRDefault="00000000" w:rsidRPr="00000000" w14:paraId="000000B4">
      <w:pPr>
        <w:numPr>
          <w:ilvl w:val="0"/>
          <w:numId w:val="7"/>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color w:val="000000"/>
          <w:rtl w:val="0"/>
        </w:rPr>
        <w:t xml:space="preserve">Procedura udzielenia wsparcia realizowana jest zgodnie z ogłoszonym naborem oraz niniejszym Regulaminem.</w:t>
      </w:r>
    </w:p>
    <w:p w:rsidR="00000000" w:rsidDel="00000000" w:rsidP="00000000" w:rsidRDefault="00000000" w:rsidRPr="00000000" w14:paraId="000000B5">
      <w:pPr>
        <w:numPr>
          <w:ilvl w:val="0"/>
          <w:numId w:val="7"/>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color w:val="000000"/>
          <w:rtl w:val="0"/>
        </w:rPr>
        <w:t xml:space="preserve">Po zakwalifikowaniu się MŚP do udziału w Projekcie Realizator Wsparcia zawiera z MŚP umowę o udzielenie wsparcia.</w:t>
        <w:br w:type="textWrapping"/>
        <w:t xml:space="preserve">Podpisanie umowy możliwe jest po dostarczeniu przez MŚP kompletu wymaganych dokumentów oraz potwierdzeniu spełnienia warunków udziału w Projekcie.</w:t>
        <w:br w:type="textWrapping"/>
        <w:t xml:space="preserve">Realizator Wsparcia może odmówić podpisania umowy w przypadku niespełnienia warunków określonych w Regulaminie.</w:t>
      </w:r>
    </w:p>
    <w:p w:rsidR="00000000" w:rsidDel="00000000" w:rsidP="00000000" w:rsidRDefault="00000000" w:rsidRPr="00000000" w14:paraId="000000B6">
      <w:pPr>
        <w:numPr>
          <w:ilvl w:val="0"/>
          <w:numId w:val="7"/>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color w:val="000000"/>
          <w:rtl w:val="0"/>
        </w:rPr>
        <w:t xml:space="preserve">MŚP jako Uczestnik Projektu zobowiązany jest oddelegować jedną lub dwie osoby, które będą brały udział w działaniach projektowych.</w:t>
      </w:r>
    </w:p>
    <w:p w:rsidR="00000000" w:rsidDel="00000000" w:rsidP="00000000" w:rsidRDefault="00000000" w:rsidRPr="00000000" w14:paraId="000000B7">
      <w:pPr>
        <w:numPr>
          <w:ilvl w:val="0"/>
          <w:numId w:val="7"/>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color w:val="000000"/>
          <w:rtl w:val="0"/>
        </w:rPr>
        <w:t xml:space="preserve">W wyjątkowych sytuacjach MŚP ma możliwość dokonania zmian w zakresie osób delegowanych do udziału w Projekcie, pod następującymi warunkami:</w:t>
      </w:r>
    </w:p>
    <w:p w:rsidR="00000000" w:rsidDel="00000000" w:rsidP="00000000" w:rsidRDefault="00000000" w:rsidRPr="00000000" w14:paraId="000000B8">
      <w:pPr>
        <w:numPr>
          <w:ilvl w:val="1"/>
          <w:numId w:val="7"/>
        </w:numPr>
        <w:pBdr>
          <w:top w:space="0" w:sz="0" w:val="nil"/>
          <w:left w:space="0" w:sz="0" w:val="nil"/>
          <w:bottom w:space="0" w:sz="0" w:val="nil"/>
          <w:right w:space="0" w:sz="0" w:val="nil"/>
          <w:between w:space="0" w:sz="0" w:val="nil"/>
        </w:pBdr>
        <w:spacing w:after="0" w:line="276" w:lineRule="auto"/>
        <w:ind w:left="1080" w:hanging="360"/>
        <w:rPr>
          <w:rFonts w:ascii="Tahoma" w:cs="Tahoma" w:eastAsia="Tahoma" w:hAnsi="Tahoma"/>
          <w:color w:val="000000"/>
        </w:rPr>
      </w:pPr>
      <w:r w:rsidDel="00000000" w:rsidR="00000000" w:rsidRPr="00000000">
        <w:rPr>
          <w:rFonts w:ascii="Tahoma" w:cs="Tahoma" w:eastAsia="Tahoma" w:hAnsi="Tahoma"/>
          <w:color w:val="000000"/>
          <w:rtl w:val="0"/>
        </w:rPr>
        <w:t xml:space="preserve">odpowiednio wczesnego zgłoszenia takiej potrzeby oraz uzyskania zgody Realizatora Wsparcia;</w:t>
      </w:r>
    </w:p>
    <w:p w:rsidR="00000000" w:rsidDel="00000000" w:rsidP="00000000" w:rsidRDefault="00000000" w:rsidRPr="00000000" w14:paraId="000000B9">
      <w:pPr>
        <w:numPr>
          <w:ilvl w:val="1"/>
          <w:numId w:val="7"/>
        </w:numPr>
        <w:pBdr>
          <w:top w:space="0" w:sz="0" w:val="nil"/>
          <w:left w:space="0" w:sz="0" w:val="nil"/>
          <w:bottom w:space="0" w:sz="0" w:val="nil"/>
          <w:right w:space="0" w:sz="0" w:val="nil"/>
          <w:between w:space="0" w:sz="0" w:val="nil"/>
        </w:pBdr>
        <w:spacing w:after="0" w:line="276" w:lineRule="auto"/>
        <w:ind w:left="1080" w:hanging="360"/>
        <w:rPr>
          <w:rFonts w:ascii="Tahoma" w:cs="Tahoma" w:eastAsia="Tahoma" w:hAnsi="Tahoma"/>
          <w:color w:val="000000"/>
        </w:rPr>
      </w:pPr>
      <w:r w:rsidDel="00000000" w:rsidR="00000000" w:rsidRPr="00000000">
        <w:rPr>
          <w:rFonts w:ascii="Tahoma" w:cs="Tahoma" w:eastAsia="Tahoma" w:hAnsi="Tahoma"/>
          <w:color w:val="000000"/>
          <w:rtl w:val="0"/>
        </w:rPr>
        <w:t xml:space="preserve">zapewnienia, że przynajmniej jedna osoba delegowana weźmie udział we wszystkich formach wsparcia zaplanowanych zgodnie z IPRE dla danego MŚP.</w:t>
      </w:r>
    </w:p>
    <w:p w:rsidR="00000000" w:rsidDel="00000000" w:rsidP="00000000" w:rsidRDefault="00000000" w:rsidRPr="00000000" w14:paraId="000000BA">
      <w:pPr>
        <w:numPr>
          <w:ilvl w:val="0"/>
          <w:numId w:val="7"/>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color w:val="000000"/>
          <w:rtl w:val="0"/>
        </w:rPr>
        <w:t xml:space="preserve">Realizacja wsparcia rozpoczyna się po podpisaniu umowy o udzielenie wsparcia.</w:t>
      </w:r>
    </w:p>
    <w:p w:rsidR="00000000" w:rsidDel="00000000" w:rsidP="00000000" w:rsidRDefault="00000000" w:rsidRPr="00000000" w14:paraId="000000BB">
      <w:pPr>
        <w:spacing w:after="0" w:line="276" w:lineRule="auto"/>
        <w:ind w:left="0" w:firstLine="0"/>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00BC">
      <w:pPr>
        <w:pStyle w:val="Heading1"/>
        <w:spacing w:after="0" w:line="276" w:lineRule="auto"/>
        <w:ind w:left="11" w:right="3" w:firstLine="4537"/>
        <w:jc w:val="left"/>
        <w:rPr>
          <w:rFonts w:ascii="Tahoma" w:cs="Tahoma" w:eastAsia="Tahoma" w:hAnsi="Tahoma"/>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pStyle w:val="Heading1"/>
        <w:spacing w:after="0" w:line="276" w:lineRule="auto"/>
        <w:ind w:left="0" w:right="3" w:firstLine="0"/>
        <w:jc w:val="left"/>
        <w:rPr>
          <w:rFonts w:ascii="Tahoma" w:cs="Tahoma" w:eastAsia="Tahoma" w:hAnsi="Tahoma"/>
        </w:rPr>
      </w:pPr>
      <w:r w:rsidDel="00000000" w:rsidR="00000000" w:rsidRPr="00000000">
        <w:rPr>
          <w:rFonts w:ascii="Tahoma" w:cs="Tahoma" w:eastAsia="Tahoma" w:hAnsi="Tahoma"/>
          <w:rtl w:val="0"/>
        </w:rPr>
        <w:t xml:space="preserve">§ 10 </w:t>
      </w:r>
    </w:p>
    <w:p w:rsidR="00000000" w:rsidDel="00000000" w:rsidP="00000000" w:rsidRDefault="00000000" w:rsidRPr="00000000" w14:paraId="000000BF">
      <w:pPr>
        <w:pStyle w:val="Heading1"/>
        <w:spacing w:after="0" w:line="276" w:lineRule="auto"/>
        <w:ind w:left="0" w:right="3" w:firstLine="0"/>
        <w:jc w:val="left"/>
        <w:rPr>
          <w:rFonts w:ascii="Tahoma" w:cs="Tahoma" w:eastAsia="Tahoma" w:hAnsi="Tahoma"/>
        </w:rPr>
      </w:pPr>
      <w:r w:rsidDel="00000000" w:rsidR="00000000" w:rsidRPr="00000000">
        <w:rPr>
          <w:rFonts w:ascii="Tahoma" w:cs="Tahoma" w:eastAsia="Tahoma" w:hAnsi="Tahoma"/>
          <w:rtl w:val="0"/>
        </w:rPr>
        <w:t xml:space="preserve">ZASADY MONITORINGU I KONTROLI </w:t>
      </w:r>
    </w:p>
    <w:p w:rsidR="00000000" w:rsidDel="00000000" w:rsidP="00000000" w:rsidRDefault="00000000" w:rsidRPr="00000000" w14:paraId="000000C0">
      <w:pPr>
        <w:spacing w:after="0" w:line="276" w:lineRule="auto"/>
        <w:ind w:left="-5" w:firstLine="0"/>
        <w:rPr>
          <w:rFonts w:ascii="Tahoma" w:cs="Tahoma" w:eastAsia="Tahoma" w:hAnsi="Tahoma"/>
        </w:rPr>
      </w:pPr>
      <w:r w:rsidDel="00000000" w:rsidR="00000000" w:rsidRPr="00000000">
        <w:rPr>
          <w:rFonts w:ascii="Tahoma" w:cs="Tahoma" w:eastAsia="Tahoma" w:hAnsi="Tahoma"/>
          <w:rtl w:val="0"/>
        </w:rPr>
        <w:t xml:space="preserve">1. Zasady monitoringu i kontroli:  </w:t>
      </w:r>
    </w:p>
    <w:p w:rsidR="00000000" w:rsidDel="00000000" w:rsidP="00000000" w:rsidRDefault="00000000" w:rsidRPr="00000000" w14:paraId="000000C1">
      <w:pPr>
        <w:numPr>
          <w:ilvl w:val="4"/>
          <w:numId w:val="8"/>
        </w:numPr>
        <w:pBdr>
          <w:top w:space="0" w:sz="0" w:val="nil"/>
          <w:left w:space="0" w:sz="0" w:val="nil"/>
          <w:bottom w:space="0" w:sz="0" w:val="nil"/>
          <w:right w:space="0" w:sz="0" w:val="nil"/>
          <w:between w:space="0" w:sz="0" w:val="nil"/>
        </w:pBd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Uczestnicy Projektu podlegają procesowi monitoringu i ewaluacji realizowanemu w ramach Projektu;</w:t>
      </w:r>
    </w:p>
    <w:p w:rsidR="00000000" w:rsidDel="00000000" w:rsidP="00000000" w:rsidRDefault="00000000" w:rsidRPr="00000000" w14:paraId="000000C2">
      <w:pPr>
        <w:numPr>
          <w:ilvl w:val="4"/>
          <w:numId w:val="8"/>
        </w:numPr>
        <w:pBdr>
          <w:top w:space="0" w:sz="0" w:val="nil"/>
          <w:left w:space="0" w:sz="0" w:val="nil"/>
          <w:bottom w:space="0" w:sz="0" w:val="nil"/>
          <w:right w:space="0" w:sz="0" w:val="nil"/>
          <w:between w:space="0" w:sz="0" w:val="nil"/>
        </w:pBd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Uczestnik Projektu zobowiązany jest do udzielania informacji dotyczących realizacji Projektu osobom i instytucjom zewnętrznym upoważnionym do przeprowadzania kontroli Projektu, w tym do przedstawiania – na żądanie instytucji kontrolujących – dokumentów źródłowych potwierdzających treść złożonych na potrzeby Projektu oświadczeń.;</w:t>
      </w:r>
    </w:p>
    <w:p w:rsidR="00000000" w:rsidDel="00000000" w:rsidP="00000000" w:rsidRDefault="00000000" w:rsidRPr="00000000" w14:paraId="000000C3">
      <w:pPr>
        <w:numPr>
          <w:ilvl w:val="4"/>
          <w:numId w:val="8"/>
        </w:numPr>
        <w:pBdr>
          <w:top w:space="0" w:sz="0" w:val="nil"/>
          <w:left w:space="0" w:sz="0" w:val="nil"/>
          <w:bottom w:space="0" w:sz="0" w:val="nil"/>
          <w:right w:space="0" w:sz="0" w:val="nil"/>
          <w:between w:space="0" w:sz="0" w:val="nil"/>
        </w:pBd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Uczestnik Projektu zobowiązany jest do udzielania informacji na temat sposobu realizacji Projektu oraz jego efektów, a także do dostarczania danych niezbędnych do prowadzenia monitoringu przez Realizatora Wsparcia, w okresie wymaganym przez Instytucję finansującą Projekt;</w:t>
      </w:r>
    </w:p>
    <w:p w:rsidR="00000000" w:rsidDel="00000000" w:rsidP="00000000" w:rsidRDefault="00000000" w:rsidRPr="00000000" w14:paraId="000000C4">
      <w:pPr>
        <w:numPr>
          <w:ilvl w:val="4"/>
          <w:numId w:val="8"/>
        </w:numPr>
        <w:pBdr>
          <w:top w:space="0" w:sz="0" w:val="nil"/>
          <w:left w:space="0" w:sz="0" w:val="nil"/>
          <w:bottom w:space="0" w:sz="0" w:val="nil"/>
          <w:right w:space="0" w:sz="0" w:val="nil"/>
          <w:between w:space="0" w:sz="0" w:val="nil"/>
        </w:pBd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Uczestnik Projektu zobowiązany jest do udziału w badaniach ewaluacyjnych oraz badaniach efektywności prowadzonych w ramach Projektu, a także przez instytucje nadrzędne (w tym MCP), w szczególności poprzez wypełnianie ankiet przekazywanych przez Realizatora Wsparcia;</w:t>
      </w:r>
    </w:p>
    <w:p w:rsidR="00000000" w:rsidDel="00000000" w:rsidP="00000000" w:rsidRDefault="00000000" w:rsidRPr="00000000" w14:paraId="000000C5">
      <w:pPr>
        <w:numPr>
          <w:ilvl w:val="4"/>
          <w:numId w:val="8"/>
        </w:numPr>
        <w:pBdr>
          <w:top w:space="0" w:sz="0" w:val="nil"/>
          <w:left w:space="0" w:sz="0" w:val="nil"/>
          <w:bottom w:space="0" w:sz="0" w:val="nil"/>
          <w:right w:space="0" w:sz="0" w:val="nil"/>
          <w:between w:space="0" w:sz="0" w:val="nil"/>
        </w:pBd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Uczestnik Projektu podlega obowiązkom monitoringowym oraz czynnościom kontrolnym wynikającym z realizacji Projektu, prowadzonym przez Realizatora Wsparcia oraz inne uprawnione organy kontrolne.</w:t>
      </w:r>
    </w:p>
    <w:p w:rsidR="00000000" w:rsidDel="00000000" w:rsidP="00000000" w:rsidRDefault="00000000" w:rsidRPr="00000000" w14:paraId="000000C6">
      <w:pPr>
        <w:spacing w:after="0" w:line="276" w:lineRule="auto"/>
        <w:ind w:firstLine="10"/>
        <w:rPr>
          <w:rFonts w:ascii="Tahoma" w:cs="Tahoma" w:eastAsia="Tahoma" w:hAnsi="Tahoma"/>
          <w:b w:val="1"/>
          <w:bCs w:val="1"/>
        </w:rPr>
      </w:pPr>
      <w:r w:rsidDel="00000000" w:rsidR="00000000" w:rsidRPr="00000000">
        <w:rPr>
          <w:rFonts w:ascii="Tahoma" w:cs="Tahoma" w:eastAsia="Tahoma" w:hAnsi="Tahoma"/>
          <w:b w:val="1"/>
          <w:bCs w:val="1"/>
          <w:rtl w:val="0"/>
        </w:rPr>
        <w:t xml:space="preserve">§ 11 </w:t>
        <w:br w:type="textWrapping"/>
        <w:t xml:space="preserve">POMOC DE MINIMIS</w:t>
      </w:r>
    </w:p>
    <w:p w:rsidR="00000000" w:rsidDel="00000000" w:rsidP="00000000" w:rsidRDefault="00000000" w:rsidRPr="00000000" w14:paraId="000000C7">
      <w:pPr>
        <w:numPr>
          <w:ilvl w:val="0"/>
          <w:numId w:val="9"/>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color w:val="000000"/>
          <w:rtl w:val="0"/>
        </w:rPr>
        <w:t xml:space="preserve">Wsparcie udzielane MŚP w ramach Projektu stanowi pomoc de minimis w rozumieniu przepisów prawa unijnego i krajowego oraz jest przyznawane zgodnie z zasadami określonymi w szczególności w:</w:t>
      </w:r>
    </w:p>
    <w:p w:rsidR="00000000" w:rsidDel="00000000" w:rsidP="00000000" w:rsidRDefault="00000000" w:rsidRPr="00000000" w14:paraId="000000C8">
      <w:pPr>
        <w:numPr>
          <w:ilvl w:val="0"/>
          <w:numId w:val="10"/>
        </w:numP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rozporządzeniu Komisji (UE) nr 2023/2831 z dnia 13 grudnia 2023 r. w sprawie stosowania art. 107 i 108 Traktatu o funkcjonowaniu Unii Europejskiej do pomocy de minimis (Dz. Urz. UE L 2023/2831 z 15.12.2023),</w:t>
      </w:r>
    </w:p>
    <w:p w:rsidR="00000000" w:rsidDel="00000000" w:rsidP="00000000" w:rsidRDefault="00000000" w:rsidRPr="00000000" w14:paraId="000000C9">
      <w:pPr>
        <w:numPr>
          <w:ilvl w:val="0"/>
          <w:numId w:val="10"/>
        </w:numP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rozporządzeniu Ministra Funduszy i Polityki Regionalnej z dnia 17 kwietnia 2024 r. w sprawie udzielania pomocy de minimis w ramach regionalnych programów na lata 2021–2027 (Dz. U. z 2024 r. poz. 598).</w:t>
      </w:r>
    </w:p>
    <w:p w:rsidR="00000000" w:rsidDel="00000000" w:rsidP="00000000" w:rsidRDefault="00000000" w:rsidRPr="00000000" w14:paraId="000000CA">
      <w:pPr>
        <w:numPr>
          <w:ilvl w:val="0"/>
          <w:numId w:val="9"/>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color w:val="000000"/>
          <w:rtl w:val="0"/>
        </w:rPr>
        <w:t xml:space="preserve">Czynności realizowane na etapie rekrutacji do Projektu, w tym w szczególności ocena potencjału eksportowego MŚP, mają charakter kwalifikacyjny i nie stanowią udzielenia pomocy de minimis.</w:t>
      </w:r>
    </w:p>
    <w:p w:rsidR="00000000" w:rsidDel="00000000" w:rsidP="00000000" w:rsidRDefault="00000000" w:rsidRPr="00000000" w14:paraId="000000CB">
      <w:pPr>
        <w:numPr>
          <w:ilvl w:val="0"/>
          <w:numId w:val="9"/>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color w:val="000000"/>
          <w:rtl w:val="0"/>
        </w:rPr>
        <w:t xml:space="preserve">Pomoc de minimis udzielana jest MŚP po zakwalifikowaniu do udziału w Projekcie, na podstawie umów o udzielenie wsparcia zawieranych pomiędzy Realizatorem Wsparcia a MŚP.</w:t>
      </w:r>
    </w:p>
    <w:p w:rsidR="00000000" w:rsidDel="00000000" w:rsidP="00000000" w:rsidRDefault="00000000" w:rsidRPr="00000000" w14:paraId="000000CC">
      <w:pPr>
        <w:numPr>
          <w:ilvl w:val="0"/>
          <w:numId w:val="9"/>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color w:val="000000"/>
          <w:rtl w:val="0"/>
        </w:rPr>
        <w:t xml:space="preserve">Pierwsza umowa o udzielenie wsparcia obejmuje w szczególności wsparcie w postaci opieki opiekuna strategicznego klienta oraz opracowania Indywidualnego Planu Rozwoju Eksportu (IPRE) i stanowi udzielenie pomocy de minimis.</w:t>
      </w:r>
    </w:p>
    <w:p w:rsidR="00000000" w:rsidDel="00000000" w:rsidP="00000000" w:rsidRDefault="00000000" w:rsidRPr="00000000" w14:paraId="000000CD">
      <w:pPr>
        <w:numPr>
          <w:ilvl w:val="0"/>
          <w:numId w:val="9"/>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color w:val="000000"/>
          <w:rtl w:val="0"/>
        </w:rPr>
        <w:t xml:space="preserve">Kolejne formy wsparcia realizowane na podstawie zatwierdzonego IPRE, w szczególności doradztwo specjalistyczne, udział w misjach gospodarczych oraz wyjazdach studyjnych, udzielane są na podstawie odrębnych umów o udzielenie wsparcia i każdorazowo stanowią odrębną pomoc de minimis.</w:t>
      </w:r>
    </w:p>
    <w:p w:rsidR="00000000" w:rsidDel="00000000" w:rsidP="00000000" w:rsidRDefault="00000000" w:rsidRPr="00000000" w14:paraId="000000CE">
      <w:pPr>
        <w:numPr>
          <w:ilvl w:val="0"/>
          <w:numId w:val="9"/>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color w:val="000000"/>
          <w:rtl w:val="0"/>
        </w:rPr>
        <w:t xml:space="preserve">Przed zawarciem każdej umowy o udzielenie wsparcia Realizator Wsparcia weryfikuje dostępny limit pomocy de minimis MŚP, w szczególności na podstawie:</w:t>
      </w:r>
    </w:p>
    <w:p w:rsidR="00000000" w:rsidDel="00000000" w:rsidP="00000000" w:rsidRDefault="00000000" w:rsidRPr="00000000" w14:paraId="000000CF">
      <w:pPr>
        <w:numPr>
          <w:ilvl w:val="0"/>
          <w:numId w:val="11"/>
        </w:numP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oświadczeń MŚP o wielkości otrzymanej pomocy de minimis w okresie ostatnich 3 lat kalendarzowych albo o jej nieotrzymaniu,</w:t>
      </w:r>
    </w:p>
    <w:p w:rsidR="00000000" w:rsidDel="00000000" w:rsidP="00000000" w:rsidRDefault="00000000" w:rsidRPr="00000000" w14:paraId="000000D0">
      <w:pPr>
        <w:numPr>
          <w:ilvl w:val="0"/>
          <w:numId w:val="11"/>
        </w:numP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Formularza informacji przedstawianych przy ubieganiu się o pomoc de minimis,</w:t>
      </w:r>
    </w:p>
    <w:p w:rsidR="00000000" w:rsidDel="00000000" w:rsidP="00000000" w:rsidRDefault="00000000" w:rsidRPr="00000000" w14:paraId="000000D1">
      <w:pPr>
        <w:numPr>
          <w:ilvl w:val="0"/>
          <w:numId w:val="11"/>
        </w:numPr>
        <w:spacing w:after="0" w:line="276" w:lineRule="auto"/>
        <w:ind w:left="720" w:hanging="360"/>
        <w:rPr>
          <w:rFonts w:ascii="Tahoma" w:cs="Tahoma" w:eastAsia="Tahoma" w:hAnsi="Tahoma"/>
          <w:color w:val="000000"/>
        </w:rPr>
      </w:pPr>
      <w:r w:rsidDel="00000000" w:rsidR="00000000" w:rsidRPr="00000000">
        <w:rPr>
          <w:rFonts w:ascii="Tahoma" w:cs="Tahoma" w:eastAsia="Tahoma" w:hAnsi="Tahoma"/>
          <w:color w:val="000000"/>
          <w:rtl w:val="0"/>
        </w:rPr>
        <w:t xml:space="preserve">danych dostępnych w systemach SUDOP oraz Systemie Rejestracji Pomocy Publicznej.</w:t>
      </w:r>
    </w:p>
    <w:p w:rsidR="00000000" w:rsidDel="00000000" w:rsidP="00000000" w:rsidRDefault="00000000" w:rsidRPr="00000000" w14:paraId="000000D2">
      <w:pPr>
        <w:numPr>
          <w:ilvl w:val="0"/>
          <w:numId w:val="13"/>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color w:val="000000"/>
          <w:rtl w:val="0"/>
        </w:rPr>
        <w:t xml:space="preserve">Po udzieleniu pomocy de minimis Realizator Wsparcia wydaje MŚP zaświadczenie o udzielonej pomocy de minimis, zgodnie z obowiązującymi przepisami prawa.</w:t>
        <w:br w:type="textWrapping"/>
        <w:t xml:space="preserve">Za datę udzielenia pomocy de minimis uznaje się datę podpisania danej umowy o udzielenie wsparcia.</w:t>
      </w:r>
    </w:p>
    <w:p w:rsidR="00000000" w:rsidDel="00000000" w:rsidP="00000000" w:rsidRDefault="00000000" w:rsidRPr="00000000" w14:paraId="000000D3">
      <w:pPr>
        <w:numPr>
          <w:ilvl w:val="0"/>
          <w:numId w:val="13"/>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color w:val="000000"/>
          <w:rtl w:val="0"/>
        </w:rPr>
        <w:t xml:space="preserve">W przypadku gdy wartość faktycznie udzielonego wsparcia różni się od wartości wskazanej w umowie o udzielenie wsparcia, Realizator Wsparcia wydaje nowe zaświadczenie o pomocy de minimis, stwierdzając jednocześnie utratę ważności poprzedniego zaświadczenia.</w:t>
      </w:r>
    </w:p>
    <w:p w:rsidR="00000000" w:rsidDel="00000000" w:rsidP="00000000" w:rsidRDefault="00000000" w:rsidRPr="00000000" w14:paraId="000000D4">
      <w:pPr>
        <w:numPr>
          <w:ilvl w:val="0"/>
          <w:numId w:val="13"/>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color w:val="000000"/>
          <w:rtl w:val="0"/>
        </w:rPr>
        <w:t xml:space="preserve">W sytuacji, gdy MŚP wykorzystało dostępny limit pomocy de minimis lub gdy udzielenie kolejnego wsparcia spowodowałoby przekroczenie tego limitu, udzielenie wsparcia w ramach Projektu nie jest możliwe.</w:t>
      </w:r>
    </w:p>
    <w:p w:rsidR="00000000" w:rsidDel="00000000" w:rsidP="00000000" w:rsidRDefault="00000000" w:rsidRPr="00000000" w14:paraId="000000D5">
      <w:pPr>
        <w:numPr>
          <w:ilvl w:val="0"/>
          <w:numId w:val="13"/>
        </w:numPr>
        <w:pBdr>
          <w:top w:space="0" w:sz="0" w:val="nil"/>
          <w:left w:space="0" w:sz="0" w:val="nil"/>
          <w:bottom w:space="0" w:sz="0" w:val="nil"/>
          <w:right w:space="0" w:sz="0" w:val="nil"/>
          <w:between w:space="0" w:sz="0" w:val="nil"/>
        </w:pBdr>
        <w:spacing w:after="0" w:line="276" w:lineRule="auto"/>
        <w:ind w:left="360" w:hanging="360"/>
        <w:rPr>
          <w:rFonts w:ascii="Tahoma" w:cs="Tahoma" w:eastAsia="Tahoma" w:hAnsi="Tahoma"/>
          <w:color w:val="000000"/>
        </w:rPr>
      </w:pPr>
      <w:r w:rsidDel="00000000" w:rsidR="00000000" w:rsidRPr="00000000">
        <w:rPr>
          <w:rFonts w:ascii="Tahoma" w:cs="Tahoma" w:eastAsia="Tahoma" w:hAnsi="Tahoma"/>
          <w:color w:val="000000"/>
          <w:rtl w:val="0"/>
        </w:rPr>
        <w:t xml:space="preserve">W zakresie nieuregulowanym niniejszym Regulaminem zastosowanie mają przepisy powszechnie obowiązujące w zakresie pomocy de minimis.</w:t>
      </w:r>
    </w:p>
    <w:p w:rsidR="00000000" w:rsidDel="00000000" w:rsidP="00000000" w:rsidRDefault="00000000" w:rsidRPr="00000000" w14:paraId="000000D6">
      <w:pPr>
        <w:spacing w:after="0" w:line="276" w:lineRule="auto"/>
        <w:ind w:left="0" w:firstLine="0"/>
        <w:rPr>
          <w:rFonts w:ascii="Tahoma" w:cs="Tahoma" w:eastAsia="Tahoma" w:hAnsi="Tahoma"/>
        </w:rPr>
      </w:pPr>
      <w:r w:rsidDel="00000000" w:rsidR="00000000" w:rsidRPr="00000000">
        <w:rPr>
          <w:rtl w:val="0"/>
        </w:rPr>
      </w:r>
    </w:p>
    <w:p w:rsidR="00000000" w:rsidDel="00000000" w:rsidP="00000000" w:rsidRDefault="00000000" w:rsidRPr="00000000" w14:paraId="000000D7">
      <w:pPr>
        <w:pStyle w:val="Heading1"/>
        <w:spacing w:after="0" w:line="276" w:lineRule="auto"/>
        <w:ind w:left="0" w:right="722" w:firstLine="0"/>
        <w:jc w:val="left"/>
        <w:rPr>
          <w:rFonts w:ascii="Tahoma" w:cs="Tahoma" w:eastAsia="Tahoma" w:hAnsi="Tahoma"/>
        </w:rPr>
      </w:pPr>
      <w:r w:rsidDel="00000000" w:rsidR="00000000" w:rsidRPr="00000000">
        <w:rPr>
          <w:rFonts w:ascii="Tahoma" w:cs="Tahoma" w:eastAsia="Tahoma" w:hAnsi="Tahoma"/>
          <w:rtl w:val="0"/>
        </w:rPr>
        <w:t xml:space="preserve">§ 12 </w:t>
      </w:r>
    </w:p>
    <w:p w:rsidR="00000000" w:rsidDel="00000000" w:rsidP="00000000" w:rsidRDefault="00000000" w:rsidRPr="00000000" w14:paraId="000000D8">
      <w:pPr>
        <w:pStyle w:val="Heading1"/>
        <w:spacing w:after="0" w:line="276" w:lineRule="auto"/>
        <w:ind w:left="0" w:right="722" w:firstLine="0"/>
        <w:jc w:val="left"/>
        <w:rPr>
          <w:rFonts w:ascii="Tahoma" w:cs="Tahoma" w:eastAsia="Tahoma" w:hAnsi="Tahoma"/>
        </w:rPr>
      </w:pPr>
      <w:r w:rsidDel="00000000" w:rsidR="00000000" w:rsidRPr="00000000">
        <w:rPr>
          <w:rFonts w:ascii="Tahoma" w:cs="Tahoma" w:eastAsia="Tahoma" w:hAnsi="Tahoma"/>
          <w:rtl w:val="0"/>
        </w:rPr>
        <w:t xml:space="preserve">POSTANOWIENIA KOŃCOWE </w:t>
      </w:r>
    </w:p>
    <w:p w:rsidR="00000000" w:rsidDel="00000000" w:rsidP="00000000" w:rsidRDefault="00000000" w:rsidRPr="00000000" w14:paraId="000000D9">
      <w:pPr>
        <w:numPr>
          <w:ilvl w:val="0"/>
          <w:numId w:val="15"/>
        </w:numPr>
        <w:spacing w:after="0" w:line="276" w:lineRule="auto"/>
        <w:ind w:left="247" w:right="2" w:hanging="247"/>
        <w:rPr>
          <w:rFonts w:ascii="Tahoma" w:cs="Tahoma" w:eastAsia="Tahoma" w:hAnsi="Tahoma"/>
        </w:rPr>
      </w:pPr>
      <w:r w:rsidDel="00000000" w:rsidR="00000000" w:rsidRPr="00000000">
        <w:rPr>
          <w:rFonts w:ascii="Tahoma" w:cs="Tahoma" w:eastAsia="Tahoma" w:hAnsi="Tahoma"/>
          <w:rtl w:val="0"/>
        </w:rPr>
        <w:t xml:space="preserve">Uczestnik Projektu zobowiązany jest do przestrzegania i stosowania postanowień niniejszego Regulaminu oraz zawartej z Realizatorem Wsparcia umowy o udzielenie wsparcia.  </w:t>
      </w:r>
    </w:p>
    <w:p w:rsidR="00000000" w:rsidDel="00000000" w:rsidP="00000000" w:rsidRDefault="00000000" w:rsidRPr="00000000" w14:paraId="000000DA">
      <w:pPr>
        <w:numPr>
          <w:ilvl w:val="0"/>
          <w:numId w:val="15"/>
        </w:numPr>
        <w:spacing w:after="0" w:line="276" w:lineRule="auto"/>
        <w:ind w:left="247" w:right="2" w:hanging="247"/>
        <w:rPr>
          <w:rFonts w:ascii="Tahoma" w:cs="Tahoma" w:eastAsia="Tahoma" w:hAnsi="Tahoma"/>
        </w:rPr>
      </w:pPr>
      <w:r w:rsidDel="00000000" w:rsidR="00000000" w:rsidRPr="00000000">
        <w:rPr>
          <w:rFonts w:ascii="Tahoma" w:cs="Tahoma" w:eastAsia="Tahoma" w:hAnsi="Tahoma"/>
          <w:rtl w:val="0"/>
        </w:rPr>
        <w:t xml:space="preserve">W sprawach nieuregulowanych niniejszym Regulaminem zastosowanie mają odpowiednie reguły i zasady wynikające z programu Fundusze Europejskie dla Małopolski 2021 – 2027, wytycznych i umowy o dofinansowanie Projektu, a także obowiązujących przepisów prawa.  </w:t>
      </w:r>
    </w:p>
    <w:p w:rsidR="00000000" w:rsidDel="00000000" w:rsidP="00000000" w:rsidRDefault="00000000" w:rsidRPr="00000000" w14:paraId="000000DB">
      <w:pPr>
        <w:numPr>
          <w:ilvl w:val="0"/>
          <w:numId w:val="15"/>
        </w:numPr>
        <w:spacing w:after="0" w:line="276" w:lineRule="auto"/>
        <w:ind w:left="247" w:right="2" w:hanging="247"/>
        <w:rPr>
          <w:rFonts w:ascii="Tahoma" w:cs="Tahoma" w:eastAsia="Tahoma" w:hAnsi="Tahoma"/>
        </w:rPr>
      </w:pPr>
      <w:r w:rsidDel="00000000" w:rsidR="00000000" w:rsidRPr="00000000">
        <w:rPr>
          <w:rFonts w:ascii="Tahoma" w:cs="Tahoma" w:eastAsia="Tahoma" w:hAnsi="Tahoma"/>
          <w:rtl w:val="0"/>
        </w:rPr>
        <w:t xml:space="preserve">Realizatorzy Wsparcia są wyłącznie uprawnieni do wiążącej interpretacji niniejszego Regulaminu.  </w:t>
      </w:r>
    </w:p>
    <w:p w:rsidR="00000000" w:rsidDel="00000000" w:rsidP="00000000" w:rsidRDefault="00000000" w:rsidRPr="00000000" w14:paraId="000000DC">
      <w:pPr>
        <w:numPr>
          <w:ilvl w:val="0"/>
          <w:numId w:val="15"/>
        </w:numPr>
        <w:spacing w:after="0" w:line="276" w:lineRule="auto"/>
        <w:ind w:left="247" w:right="2" w:hanging="247"/>
        <w:rPr>
          <w:rFonts w:ascii="Tahoma" w:cs="Tahoma" w:eastAsia="Tahoma" w:hAnsi="Tahoma"/>
        </w:rPr>
      </w:pPr>
      <w:r w:rsidDel="00000000" w:rsidR="00000000" w:rsidRPr="00000000">
        <w:rPr>
          <w:rFonts w:ascii="Tahoma" w:cs="Tahoma" w:eastAsia="Tahoma" w:hAnsi="Tahoma"/>
          <w:rtl w:val="0"/>
        </w:rPr>
        <w:t xml:space="preserve">Realizatorzy Wsparcia zastrzegają sobie prawo do zmiany Regulaminu bądź wprowadzenia dodatkowych postanowień.  </w:t>
      </w:r>
    </w:p>
    <w:p w:rsidR="00000000" w:rsidDel="00000000" w:rsidP="00000000" w:rsidRDefault="00000000" w:rsidRPr="00000000" w14:paraId="000000DD">
      <w:pPr>
        <w:numPr>
          <w:ilvl w:val="0"/>
          <w:numId w:val="15"/>
        </w:numPr>
        <w:spacing w:after="0" w:line="276" w:lineRule="auto"/>
        <w:ind w:left="247" w:right="2" w:hanging="247"/>
        <w:rPr>
          <w:rFonts w:ascii="Tahoma" w:cs="Tahoma" w:eastAsia="Tahoma" w:hAnsi="Tahoma"/>
        </w:rPr>
      </w:pPr>
      <w:r w:rsidDel="00000000" w:rsidR="00000000" w:rsidRPr="00000000">
        <w:rPr>
          <w:rFonts w:ascii="Tahoma" w:cs="Tahoma" w:eastAsia="Tahoma" w:hAnsi="Tahoma"/>
          <w:rtl w:val="0"/>
        </w:rPr>
        <w:t xml:space="preserve">W uzasadnionych przypadkach będących wynikiem przyczyn niezależnych od Realizatora Wsparcia, w tym w szczególności z powodu sytuacji międzynarodowej lub zarządzenia właściwych organów państwa lub UE uniemożliwiającej realizację misji gospodarczej lub wyjazdu studyjnego, Realizator Wsparcia może zmienić termin misji gospodarczej lub wyjazdu studyjnego lub ją odwołać. Usługa w nowym terminie zostanie zorganizowana w niezmienionym zakresie na podstawie niniejszego Regulaminu. W przypadku wystąpienia opisanej sytuacji Uczestnikowi Projektu nie przysługują roszczenia o odszkodowanie. </w:t>
      </w:r>
    </w:p>
    <w:p w:rsidR="00000000" w:rsidDel="00000000" w:rsidP="00000000" w:rsidRDefault="00000000" w:rsidRPr="00000000" w14:paraId="000000DE">
      <w:pPr>
        <w:numPr>
          <w:ilvl w:val="0"/>
          <w:numId w:val="15"/>
        </w:numPr>
        <w:spacing w:after="0" w:line="276" w:lineRule="auto"/>
        <w:ind w:left="247" w:right="2" w:hanging="247"/>
        <w:rPr>
          <w:rFonts w:ascii="Tahoma" w:cs="Tahoma" w:eastAsia="Tahoma" w:hAnsi="Tahoma"/>
        </w:rPr>
      </w:pPr>
      <w:r w:rsidDel="00000000" w:rsidR="00000000" w:rsidRPr="00000000">
        <w:rPr>
          <w:rFonts w:ascii="Tahoma" w:cs="Tahoma" w:eastAsia="Tahoma" w:hAnsi="Tahoma"/>
          <w:rtl w:val="0"/>
        </w:rPr>
        <w:t xml:space="preserve">Realizacja Projektu odbywa się z poszanowaniem Karty Praw Podstawowych Unii Europejskiej, w tym zasad równości, zakazu dyskryminacji oraz ochrony godności wszystkich Uczestników. Każdy Uczestnik Projektu jest traktowany jednakowo, niezależnie od płci, rasy, wieku, niepełnosprawności, religii, orientacji seksualnej czy statusu społeczno-ekonomicznego. </w:t>
      </w:r>
    </w:p>
    <w:p w:rsidR="00000000" w:rsidDel="00000000" w:rsidP="00000000" w:rsidRDefault="00000000" w:rsidRPr="00000000" w14:paraId="000000DF">
      <w:pPr>
        <w:numPr>
          <w:ilvl w:val="0"/>
          <w:numId w:val="15"/>
        </w:numPr>
        <w:spacing w:after="0" w:line="276" w:lineRule="auto"/>
        <w:ind w:left="247" w:right="2" w:hanging="247"/>
        <w:rPr>
          <w:rFonts w:ascii="Tahoma" w:cs="Tahoma" w:eastAsia="Tahoma" w:hAnsi="Tahoma"/>
        </w:rPr>
      </w:pPr>
      <w:r w:rsidDel="00000000" w:rsidR="00000000" w:rsidRPr="00000000">
        <w:rPr>
          <w:rFonts w:ascii="Tahoma" w:cs="Tahoma" w:eastAsia="Tahoma" w:hAnsi="Tahoma"/>
          <w:rtl w:val="0"/>
        </w:rPr>
        <w:t xml:space="preserve">Realizator Wsparcia zobowiązuje się do wdrożenia wszelkich niezbędnych środków zapewniających dostępność wszystkich działań i usług projektowych dla osób z niepełnosprawnościami, zgodnie z wymogami Konwencji o Prawach Osób Niepełnosprawnych. W szczególności dotyczy to dostosowania miejsc realizacji projektu, form komunikacji oraz materiałów edukacyjnych do potrzeb osób z różnymi rodzajami niepełnosprawności. </w:t>
      </w:r>
    </w:p>
    <w:p w:rsidR="00000000" w:rsidDel="00000000" w:rsidP="00000000" w:rsidRDefault="00000000" w:rsidRPr="00000000" w14:paraId="000000E0">
      <w:pPr>
        <w:numPr>
          <w:ilvl w:val="0"/>
          <w:numId w:val="15"/>
        </w:numPr>
        <w:spacing w:after="0" w:line="276" w:lineRule="auto"/>
        <w:ind w:left="247" w:right="2" w:hanging="247"/>
        <w:rPr>
          <w:rFonts w:ascii="Tahoma" w:cs="Tahoma" w:eastAsia="Tahoma" w:hAnsi="Tahoma"/>
        </w:rPr>
      </w:pPr>
      <w:r w:rsidDel="00000000" w:rsidR="00000000" w:rsidRPr="00000000">
        <w:rPr>
          <w:rFonts w:ascii="Tahoma" w:cs="Tahoma" w:eastAsia="Tahoma" w:hAnsi="Tahoma"/>
          <w:rtl w:val="0"/>
        </w:rPr>
        <w:t xml:space="preserve">Każdy Uczestnik Projektu ma prawo do zgłoszenia wszelkich nieprawidłowości lub naruszeń jego praw w ramach realizacji Projektu. Realizator Wsparcia zobowiązuje się do zapewnienia mechanizmu zgłaszania skarg oraz do rozpatrzenia każdej skargi w sposób rzetelny i zgodny z obowiązującymi przepisami. W przypadku stwierdzenia naruszeń, Realizator Wsparcia zobowiązuje się podjąć niezbędne działania korygujące. Realizator Wsparcia informuje o możliwości zgłaszania podejrzenia o niezgodności projektów (operacji) lub działań związanych z realizacją Projektu przez Realizatora Wsparcia z KPP i KPON do IZ na adres mailowy: KPP_KPON@umwm.malopolska.pl. Koordynatorem ds. KPP z ramienia IZ FEM 2021-2027 jest Agnieszka Bartnik tel: 12 299 06 72; Koordynatorem ds. równości z ramienia IZ FEM 2021-2027 Barbara Kasprzycka tel: 12 299 09 70. Procedura zgłoszenia podejrzenia niezgodnością z KPP i KPON znajduje się na stronie FEM Zgłoszenia podejrzenia niezgodności z Kartą Praw Podstawowych Unii Europejskiej i Konwencją o prawach osób niepełnosprawnych | Serwis programu Fundusze Europejskie dla Małopolski 2021-2027. </w:t>
      </w:r>
    </w:p>
    <w:p w:rsidR="00000000" w:rsidDel="00000000" w:rsidP="00000000" w:rsidRDefault="00000000" w:rsidRPr="00000000" w14:paraId="000000E1">
      <w:pPr>
        <w:numPr>
          <w:ilvl w:val="0"/>
          <w:numId w:val="15"/>
        </w:numPr>
        <w:spacing w:after="0" w:line="276" w:lineRule="auto"/>
        <w:ind w:left="247" w:right="2" w:hanging="247"/>
        <w:rPr>
          <w:rFonts w:ascii="Tahoma" w:cs="Tahoma" w:eastAsia="Tahoma" w:hAnsi="Tahoma"/>
        </w:rPr>
      </w:pPr>
      <w:r w:rsidDel="00000000" w:rsidR="00000000" w:rsidRPr="00000000">
        <w:rPr>
          <w:rFonts w:ascii="Tahoma" w:cs="Tahoma" w:eastAsia="Tahoma" w:hAnsi="Tahoma"/>
          <w:rtl w:val="0"/>
        </w:rPr>
        <w:t xml:space="preserve">Realizator Wsparcia oświadcza, że wszyscy pracownicy oraz osoby zaangażowane w realizację Projektu zostali przeszkoleni w zakresie praw podstawowych oraz zasad wynikających z Konwencji o Prawach Osób Niepełnosprawnych. Przeszkolenie to obejmuje również zasady równego traktowania i odpowiedniego wsparcia osób z niepełnosprawnościami w ramach Projektu.</w:t>
      </w:r>
    </w:p>
    <w:p w:rsidR="00000000" w:rsidDel="00000000" w:rsidP="00000000" w:rsidRDefault="00000000" w:rsidRPr="00000000" w14:paraId="000000E2">
      <w:pPr>
        <w:spacing w:after="0" w:line="276" w:lineRule="auto"/>
        <w:ind w:left="0" w:firstLine="0"/>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00E3">
      <w:pPr>
        <w:spacing w:after="0" w:line="276" w:lineRule="auto"/>
        <w:ind w:left="-5" w:right="2" w:firstLine="0"/>
        <w:rPr>
          <w:rFonts w:ascii="Tahoma" w:cs="Tahoma" w:eastAsia="Tahoma" w:hAnsi="Tahoma"/>
        </w:rPr>
      </w:pPr>
      <w:r w:rsidDel="00000000" w:rsidR="00000000" w:rsidRPr="00000000">
        <w:rPr>
          <w:rFonts w:ascii="Tahoma" w:cs="Tahoma" w:eastAsia="Tahoma" w:hAnsi="Tahoma"/>
          <w:rtl w:val="0"/>
        </w:rPr>
        <w:t xml:space="preserve">Regulamin wchodzi w życie w dniu 01 grudnia 2025 r. </w:t>
      </w:r>
    </w:p>
    <w:p w:rsidR="00000000" w:rsidDel="00000000" w:rsidP="00000000" w:rsidRDefault="00000000" w:rsidRPr="00000000" w14:paraId="000000E4">
      <w:pPr>
        <w:spacing w:after="0" w:line="276" w:lineRule="auto"/>
        <w:ind w:left="0" w:firstLine="0"/>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00E5">
      <w:pPr>
        <w:spacing w:after="0" w:line="276" w:lineRule="auto"/>
        <w:ind w:left="0" w:firstLine="0"/>
        <w:rPr>
          <w:rFonts w:ascii="Tahoma" w:cs="Tahoma" w:eastAsia="Tahoma" w:hAnsi="Tahoma"/>
        </w:rPr>
      </w:pPr>
      <w:r w:rsidDel="00000000" w:rsidR="00000000" w:rsidRPr="00000000">
        <w:rPr>
          <w:rFonts w:ascii="Tahoma" w:cs="Tahoma" w:eastAsia="Tahoma" w:hAnsi="Tahoma"/>
          <w:rtl w:val="0"/>
        </w:rPr>
        <w:t xml:space="preserve"> </w:t>
      </w:r>
      <w:r w:rsidDel="00000000" w:rsidR="00000000" w:rsidRPr="00000000">
        <w:rPr>
          <w:rFonts w:ascii="Tahoma" w:cs="Tahoma" w:eastAsia="Tahoma" w:hAnsi="Tahoma"/>
          <w:b w:val="1"/>
          <w:bCs w:val="1"/>
          <w:rtl w:val="0"/>
        </w:rPr>
        <w:t xml:space="preserve">Załączniki: </w:t>
      </w:r>
      <w:r w:rsidDel="00000000" w:rsidR="00000000" w:rsidRPr="00000000">
        <w:rPr>
          <w:rtl w:val="0"/>
        </w:rPr>
      </w:r>
    </w:p>
    <w:p w:rsidR="00000000" w:rsidDel="00000000" w:rsidP="00000000" w:rsidRDefault="00000000" w:rsidRPr="00000000" w14:paraId="000000E6">
      <w:pPr>
        <w:spacing w:after="0" w:line="276" w:lineRule="auto"/>
        <w:ind w:left="0" w:firstLine="0"/>
        <w:rPr>
          <w:rFonts w:ascii="Tahoma" w:cs="Tahoma" w:eastAsia="Tahoma" w:hAnsi="Tahoma"/>
        </w:rPr>
      </w:pPr>
      <w:r w:rsidDel="00000000" w:rsidR="00000000" w:rsidRPr="00000000">
        <w:rPr>
          <w:rFonts w:ascii="Tahoma" w:cs="Tahoma" w:eastAsia="Tahoma" w:hAnsi="Tahoma"/>
          <w:rtl w:val="0"/>
        </w:rPr>
        <w:t xml:space="preserve"> </w:t>
      </w:r>
    </w:p>
    <w:p w:rsidR="00000000" w:rsidDel="00000000" w:rsidP="00000000" w:rsidRDefault="00000000" w:rsidRPr="00000000" w14:paraId="000000E7">
      <w:pPr>
        <w:spacing w:after="0" w:line="276" w:lineRule="auto"/>
        <w:ind w:left="-5" w:firstLine="0"/>
        <w:rPr>
          <w:rFonts w:ascii="Tahoma" w:cs="Tahoma" w:eastAsia="Tahoma" w:hAnsi="Tahoma"/>
        </w:rPr>
      </w:pPr>
      <w:r w:rsidDel="00000000" w:rsidR="00000000" w:rsidRPr="00000000">
        <w:rPr>
          <w:rFonts w:ascii="Tahoma" w:cs="Tahoma" w:eastAsia="Tahoma" w:hAnsi="Tahoma"/>
          <w:rtl w:val="0"/>
        </w:rPr>
        <w:t xml:space="preserve">Załącznik nr 1 – Formularz rekrutacyjny </w:t>
      </w:r>
    </w:p>
    <w:p w:rsidR="00000000" w:rsidDel="00000000" w:rsidP="00000000" w:rsidRDefault="00000000" w:rsidRPr="00000000" w14:paraId="000000E8">
      <w:pPr>
        <w:spacing w:after="0" w:line="276" w:lineRule="auto"/>
        <w:ind w:left="0" w:firstLine="0"/>
        <w:rPr>
          <w:rFonts w:ascii="Tahoma" w:cs="Tahoma" w:eastAsia="Tahoma" w:hAnsi="Tahoma"/>
        </w:rPr>
      </w:pPr>
      <w:r w:rsidDel="00000000" w:rsidR="00000000" w:rsidRPr="00000000">
        <w:rPr>
          <w:rFonts w:ascii="Tahoma" w:cs="Tahoma" w:eastAsia="Tahoma" w:hAnsi="Tahoma"/>
          <w:rtl w:val="0"/>
        </w:rPr>
        <w:t xml:space="preserve">Załącznik nr 2 – Umowa uczestnictwa w projekcie </w:t>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558" w:top="1637" w:left="1416" w:right="1418" w:header="1418" w:footer="70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Tahoma">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spacing w:after="0" w:line="259" w:lineRule="auto"/>
      <w:ind w:left="0" w:right="-3" w:firstLine="0"/>
      <w:jc w:val="right"/>
      <w:rPr/>
    </w:pPr>
    <w:r w:rsidDel="00000000" w:rsidR="00000000" w:rsidRPr="00000000">
      <w:rPr>
        <w:rFonts w:ascii="Calibri" w:cs="Calibri" w:eastAsia="Calibri" w:hAnsi="Calibri"/>
        <w:sz w:val="22"/>
        <w:szCs w:val="22"/>
      </w:rPr>
      <w:fldChar w:fldCharType="begin"/>
      <w:instrText xml:space="preserve">PAGE</w:instrText>
      <w:fldChar w:fldCharType="separate"/>
      <w:fldChar w:fldCharType="end"/>
    </w: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F0">
    <w:pPr>
      <w:spacing w:after="0" w:line="259" w:lineRule="auto"/>
      <w:ind w:left="0" w:firstLine="0"/>
      <w:rPr/>
    </w:pPr>
    <w:r w:rsidDel="00000000" w:rsidR="00000000" w:rsidRPr="00000000">
      <w:rPr>
        <w:rFonts w:ascii="Calibri" w:cs="Calibri" w:eastAsia="Calibri" w:hAnsi="Calibri"/>
        <w:sz w:val="22"/>
        <w:szCs w:val="22"/>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1">
    <w:pPr>
      <w:spacing w:after="0" w:line="259" w:lineRule="auto"/>
      <w:ind w:left="0" w:right="-3" w:firstLine="0"/>
      <w:jc w:val="right"/>
      <w:rPr/>
    </w:pPr>
    <w:r w:rsidDel="00000000" w:rsidR="00000000" w:rsidRPr="00000000">
      <w:rPr>
        <w:rFonts w:ascii="Calibri" w:cs="Calibri" w:eastAsia="Calibri" w:hAnsi="Calibri"/>
        <w:sz w:val="22"/>
        <w:szCs w:val="22"/>
      </w:rPr>
      <w:fldChar w:fldCharType="begin"/>
      <w:instrText xml:space="preserve">PAGE</w:instrText>
      <w:fldChar w:fldCharType="separate"/>
      <w:fldChar w:fldCharType="end"/>
    </w: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F2">
    <w:pPr>
      <w:spacing w:after="0" w:line="259" w:lineRule="auto"/>
      <w:ind w:left="0" w:firstLine="0"/>
      <w:rPr/>
    </w:pPr>
    <w:r w:rsidDel="00000000" w:rsidR="00000000" w:rsidRPr="00000000">
      <w:rPr>
        <w:rFonts w:ascii="Calibri" w:cs="Calibri" w:eastAsia="Calibri" w:hAnsi="Calibri"/>
        <w:sz w:val="22"/>
        <w:szCs w:val="22"/>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spacing w:after="0" w:line="259" w:lineRule="auto"/>
      <w:ind w:left="0" w:right="-3" w:firstLine="0"/>
      <w:jc w:val="right"/>
      <w:rPr/>
    </w:pPr>
    <w:r w:rsidDel="00000000" w:rsidR="00000000" w:rsidRPr="00000000">
      <w:rPr>
        <w:rFonts w:ascii="Calibri" w:cs="Calibri" w:eastAsia="Calibri" w:hAnsi="Calibri"/>
        <w:sz w:val="22"/>
        <w:szCs w:val="22"/>
      </w:rPr>
      <w:fldChar w:fldCharType="begin"/>
      <w:instrText xml:space="preserve">PAGE</w:instrText>
      <w:fldChar w:fldCharType="separate"/>
      <w:fldChar w:fldCharType="end"/>
    </w: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F4">
    <w:pPr>
      <w:spacing w:after="0" w:line="259" w:lineRule="auto"/>
      <w:ind w:left="0" w:firstLine="0"/>
      <w:rPr/>
    </w:pPr>
    <w:r w:rsidDel="00000000" w:rsidR="00000000" w:rsidRPr="00000000">
      <w:rPr>
        <w:rFonts w:ascii="Calibri" w:cs="Calibri" w:eastAsia="Calibri" w:hAnsi="Calibri"/>
        <w:sz w:val="22"/>
        <w:szCs w:val="22"/>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9">
    <w:pPr>
      <w:spacing w:after="0" w:line="259" w:lineRule="auto"/>
      <w:ind w:left="0" w:right="-51" w:firstLine="0"/>
      <w:jc w:val="right"/>
      <w:rPr/>
    </w:pPr>
    <w:r w:rsidDel="00000000" w:rsidR="00000000" w:rsidRPr="00000000">
      <w:rPr/>
      <w:drawing>
        <wp:anchor allowOverlap="1" behindDoc="0" distB="0" distT="0" distL="114300" distR="114300" hidden="0" layoutInCell="1" locked="0" relativeHeight="0" simplePos="0">
          <wp:simplePos x="0" y="0"/>
          <wp:positionH relativeFrom="page">
            <wp:posOffset>899794</wp:posOffset>
          </wp:positionH>
          <wp:positionV relativeFrom="page">
            <wp:posOffset>449580</wp:posOffset>
          </wp:positionV>
          <wp:extent cx="5760720" cy="365760"/>
          <wp:effectExtent b="0" l="0" r="0" t="0"/>
          <wp:wrapSquare wrapText="bothSides" distB="0" distT="0" distL="114300" distR="114300"/>
          <wp:docPr id="201237145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760720" cy="365760"/>
                  </a:xfrm>
                  <a:prstGeom prst="rect"/>
                  <a:ln/>
                </pic:spPr>
              </pic:pic>
            </a:graphicData>
          </a:graphic>
        </wp:anchor>
      </w:drawing>
    </w: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EA">
    <w:pPr>
      <w:spacing w:after="0" w:line="259" w:lineRule="auto"/>
      <w:ind w:left="0" w:firstLine="0"/>
      <w:rPr/>
    </w:pPr>
    <w:r w:rsidDel="00000000" w:rsidR="00000000" w:rsidRPr="00000000">
      <w:rPr>
        <w:rFonts w:ascii="Calibri" w:cs="Calibri" w:eastAsia="Calibri" w:hAnsi="Calibri"/>
        <w:sz w:val="22"/>
        <w:szCs w:val="22"/>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B">
    <w:pPr>
      <w:spacing w:after="0" w:line="259" w:lineRule="auto"/>
      <w:ind w:left="0" w:right="-51" w:firstLine="0"/>
      <w:jc w:val="right"/>
      <w:rPr/>
    </w:pPr>
    <w:r w:rsidDel="00000000" w:rsidR="00000000" w:rsidRPr="00000000">
      <w:rPr/>
      <w:drawing>
        <wp:anchor allowOverlap="1" behindDoc="0" distB="0" distT="0" distL="114300" distR="114300" hidden="0" layoutInCell="1" locked="0" relativeHeight="0" simplePos="0">
          <wp:simplePos x="0" y="0"/>
          <wp:positionH relativeFrom="page">
            <wp:posOffset>899160</wp:posOffset>
          </wp:positionH>
          <wp:positionV relativeFrom="page">
            <wp:posOffset>386080</wp:posOffset>
          </wp:positionV>
          <wp:extent cx="5753100" cy="495300"/>
          <wp:effectExtent b="0" l="0" r="0" t="0"/>
          <wp:wrapSquare wrapText="bothSides" distB="0" distT="0" distL="114300" distR="114300"/>
          <wp:docPr id="201237145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53100" cy="495300"/>
                  </a:xfrm>
                  <a:prstGeom prst="rect"/>
                  <a:ln/>
                </pic:spPr>
              </pic:pic>
            </a:graphicData>
          </a:graphic>
        </wp:anchor>
      </w:drawing>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-6348</wp:posOffset>
              </wp:positionH>
              <wp:positionV relativeFrom="paragraph">
                <wp:posOffset>22859</wp:posOffset>
              </wp:positionV>
              <wp:extent cx="0" cy="12700"/>
              <wp:effectExtent b="0" l="0" r="0" t="0"/>
              <wp:wrapNone/>
              <wp:docPr id="2012371455" name=""/>
              <a:graphic>
                <a:graphicData uri="http://schemas.microsoft.com/office/word/2010/wordprocessingShape">
                  <wps:wsp>
                    <wps:cNvCnPr/>
                    <wps:spPr>
                      <a:xfrm>
                        <a:off x="2164650" y="3780000"/>
                        <a:ext cx="636270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-6348</wp:posOffset>
              </wp:positionH>
              <wp:positionV relativeFrom="paragraph">
                <wp:posOffset>22859</wp:posOffset>
              </wp:positionV>
              <wp:extent cx="0" cy="12700"/>
              <wp:effectExtent b="0" l="0" r="0" t="0"/>
              <wp:wrapNone/>
              <wp:docPr id="2012371455"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EC">
    <w:pPr>
      <w:spacing w:after="0" w:line="259" w:lineRule="auto"/>
      <w:ind w:left="0" w:firstLine="0"/>
      <w:rPr/>
    </w:pPr>
    <w:r w:rsidDel="00000000" w:rsidR="00000000" w:rsidRPr="00000000">
      <w:rPr>
        <w:rFonts w:ascii="Calibri" w:cs="Calibri" w:eastAsia="Calibri" w:hAnsi="Calibri"/>
        <w:sz w:val="22"/>
        <w:szCs w:val="22"/>
        <w:rtl w:val="0"/>
      </w:rPr>
      <w:t xml:space="preserve">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spacing w:after="0" w:line="259" w:lineRule="auto"/>
      <w:ind w:left="0" w:right="-51" w:firstLine="0"/>
      <w:jc w:val="right"/>
      <w:rPr/>
    </w:pPr>
    <w:r w:rsidDel="00000000" w:rsidR="00000000" w:rsidRPr="00000000">
      <w:rPr/>
      <w:drawing>
        <wp:anchor allowOverlap="1" behindDoc="0" distB="0" distT="0" distL="114300" distR="114300" hidden="0" layoutInCell="1" locked="0" relativeHeight="0" simplePos="0">
          <wp:simplePos x="0" y="0"/>
          <wp:positionH relativeFrom="page">
            <wp:posOffset>899794</wp:posOffset>
          </wp:positionH>
          <wp:positionV relativeFrom="page">
            <wp:posOffset>449580</wp:posOffset>
          </wp:positionV>
          <wp:extent cx="5760720" cy="365760"/>
          <wp:effectExtent b="0" l="0" r="0" t="0"/>
          <wp:wrapSquare wrapText="bothSides" distB="0" distT="0" distL="114300" distR="114300"/>
          <wp:docPr id="201237145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760720" cy="365760"/>
                  </a:xfrm>
                  <a:prstGeom prst="rect"/>
                  <a:ln/>
                </pic:spPr>
              </pic:pic>
            </a:graphicData>
          </a:graphic>
        </wp:anchor>
      </w:drawing>
    </w: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EE">
    <w:pPr>
      <w:spacing w:after="0" w:line="259" w:lineRule="auto"/>
      <w:ind w:left="0" w:firstLine="0"/>
      <w:rPr/>
    </w:pPr>
    <w:r w:rsidDel="00000000" w:rsidR="00000000" w:rsidRPr="00000000">
      <w:rPr>
        <w:rFonts w:ascii="Calibri" w:cs="Calibri" w:eastAsia="Calibri" w:hAnsi="Calibri"/>
        <w:sz w:val="22"/>
        <w:szCs w:val="22"/>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71" w:hanging="271"/>
      </w:pPr>
      <w:rPr>
        <w:b w:val="0"/>
        <w:bCs w:val="0"/>
        <w:i w:val="0"/>
        <w:iCs w:val="0"/>
        <w:strike w:val="0"/>
        <w:color w:val="000000"/>
        <w:sz w:val="24"/>
        <w:szCs w:val="24"/>
        <w:u w:val="none"/>
        <w:shd w:fill="auto" w:val="clear"/>
        <w:vertAlign w:val="baseline"/>
      </w:rPr>
    </w:lvl>
    <w:lvl w:ilvl="1">
      <w:start w:val="1"/>
      <w:numFmt w:val="lowerLetter"/>
      <w:lvlText w:val="%2"/>
      <w:lvlJc w:val="left"/>
      <w:pPr>
        <w:ind w:left="1080" w:hanging="1080"/>
      </w:pPr>
      <w:rPr>
        <w:rFonts w:ascii="Quattrocento Sans" w:cs="Quattrocento Sans" w:eastAsia="Quattrocento Sans" w:hAnsi="Quattrocento Sans"/>
        <w:b w:val="1"/>
        <w:bCs w:val="1"/>
        <w:i w:val="0"/>
        <w:iCs w:val="0"/>
        <w:strike w:val="0"/>
        <w:color w:val="000000"/>
        <w:sz w:val="24"/>
        <w:szCs w:val="24"/>
        <w:u w:val="none"/>
        <w:shd w:fill="auto" w:val="clear"/>
        <w:vertAlign w:val="baseline"/>
      </w:rPr>
    </w:lvl>
    <w:lvl w:ilvl="2">
      <w:start w:val="1"/>
      <w:numFmt w:val="lowerRoman"/>
      <w:lvlText w:val="%3"/>
      <w:lvlJc w:val="left"/>
      <w:pPr>
        <w:ind w:left="1800" w:hanging="1800"/>
      </w:pPr>
      <w:rPr>
        <w:rFonts w:ascii="Quattrocento Sans" w:cs="Quattrocento Sans" w:eastAsia="Quattrocento Sans" w:hAnsi="Quattrocento Sans"/>
        <w:b w:val="1"/>
        <w:bCs w:val="1"/>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Quattrocento Sans" w:cs="Quattrocento Sans" w:eastAsia="Quattrocento Sans" w:hAnsi="Quattrocento Sans"/>
        <w:b w:val="1"/>
        <w:bCs w:val="1"/>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Quattrocento Sans" w:cs="Quattrocento Sans" w:eastAsia="Quattrocento Sans" w:hAnsi="Quattrocento Sans"/>
        <w:b w:val="1"/>
        <w:bCs w:val="1"/>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Quattrocento Sans" w:cs="Quattrocento Sans" w:eastAsia="Quattrocento Sans" w:hAnsi="Quattrocento Sans"/>
        <w:b w:val="1"/>
        <w:bCs w:val="1"/>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Quattrocento Sans" w:cs="Quattrocento Sans" w:eastAsia="Quattrocento Sans" w:hAnsi="Quattrocento Sans"/>
        <w:b w:val="1"/>
        <w:bCs w:val="1"/>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Quattrocento Sans" w:cs="Quattrocento Sans" w:eastAsia="Quattrocento Sans" w:hAnsi="Quattrocento Sans"/>
        <w:b w:val="1"/>
        <w:bCs w:val="1"/>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Quattrocento Sans" w:cs="Quattrocento Sans" w:eastAsia="Quattrocento Sans" w:hAnsi="Quattrocento Sans"/>
        <w:b w:val="1"/>
        <w:bCs w:val="1"/>
        <w:i w:val="0"/>
        <w:iCs w:val="0"/>
        <w:strike w:val="0"/>
        <w:color w:val="000000"/>
        <w:sz w:val="24"/>
        <w:szCs w:val="24"/>
        <w:u w:val="none"/>
        <w:shd w:fill="auto" w:val="clear"/>
        <w:vertAlign w:val="baseline"/>
      </w:rPr>
    </w:lvl>
  </w:abstractNum>
  <w:abstractNum w:abstractNumId="2">
    <w:lvl w:ilvl="0">
      <w:start w:val="1"/>
      <w:numFmt w:val="bullet"/>
      <w:lvlText w:val="●"/>
      <w:lvlJc w:val="left"/>
      <w:pPr>
        <w:ind w:left="731" w:hanging="360.00000000000006"/>
      </w:pPr>
      <w:rPr>
        <w:rFonts w:ascii="Noto Sans Symbols" w:cs="Noto Sans Symbols" w:eastAsia="Noto Sans Symbols" w:hAnsi="Noto Sans Symbols"/>
      </w:rPr>
    </w:lvl>
    <w:lvl w:ilvl="1">
      <w:start w:val="1"/>
      <w:numFmt w:val="lowerLetter"/>
      <w:lvlText w:val="%2."/>
      <w:lvlJc w:val="left"/>
      <w:pPr>
        <w:ind w:left="1451" w:hanging="360"/>
      </w:pPr>
      <w:rPr/>
    </w:lvl>
    <w:lvl w:ilvl="2">
      <w:start w:val="1"/>
      <w:numFmt w:val="lowerRoman"/>
      <w:lvlText w:val="%3."/>
      <w:lvlJc w:val="right"/>
      <w:pPr>
        <w:ind w:left="2171" w:hanging="180"/>
      </w:pPr>
      <w:rPr/>
    </w:lvl>
    <w:lvl w:ilvl="3">
      <w:start w:val="1"/>
      <w:numFmt w:val="decimal"/>
      <w:lvlText w:val="%4."/>
      <w:lvlJc w:val="left"/>
      <w:pPr>
        <w:ind w:left="2891" w:hanging="360"/>
      </w:pPr>
      <w:rPr/>
    </w:lvl>
    <w:lvl w:ilvl="4">
      <w:start w:val="1"/>
      <w:numFmt w:val="lowerLetter"/>
      <w:lvlText w:val="%5."/>
      <w:lvlJc w:val="left"/>
      <w:pPr>
        <w:ind w:left="3611" w:hanging="360"/>
      </w:pPr>
      <w:rPr/>
    </w:lvl>
    <w:lvl w:ilvl="5">
      <w:start w:val="1"/>
      <w:numFmt w:val="lowerRoman"/>
      <w:lvlText w:val="%6."/>
      <w:lvlJc w:val="right"/>
      <w:pPr>
        <w:ind w:left="4331" w:hanging="180"/>
      </w:pPr>
      <w:rPr/>
    </w:lvl>
    <w:lvl w:ilvl="6">
      <w:start w:val="1"/>
      <w:numFmt w:val="decimal"/>
      <w:lvlText w:val="%7."/>
      <w:lvlJc w:val="left"/>
      <w:pPr>
        <w:ind w:left="5051" w:hanging="360"/>
      </w:pPr>
      <w:rPr/>
    </w:lvl>
    <w:lvl w:ilvl="7">
      <w:start w:val="1"/>
      <w:numFmt w:val="lowerLetter"/>
      <w:lvlText w:val="%8."/>
      <w:lvlJc w:val="left"/>
      <w:pPr>
        <w:ind w:left="5771" w:hanging="360"/>
      </w:pPr>
      <w:rPr/>
    </w:lvl>
    <w:lvl w:ilvl="8">
      <w:start w:val="1"/>
      <w:numFmt w:val="lowerRoman"/>
      <w:lvlText w:val="%9."/>
      <w:lvlJc w:val="right"/>
      <w:pPr>
        <w:ind w:left="6491" w:hanging="180"/>
      </w:pPr>
      <w:rPr/>
    </w:lvl>
  </w:abstractNum>
  <w:abstractNum w:abstractNumId="3">
    <w:lvl w:ilvl="0">
      <w:start w:val="1"/>
      <w:numFmt w:val="lowerLetter"/>
      <w:lvlText w:val="%1."/>
      <w:lvlJc w:val="left"/>
      <w:pPr>
        <w:ind w:left="770" w:hanging="770"/>
      </w:pPr>
      <w:rPr>
        <w:rFonts w:ascii="Tahoma" w:cs="Tahoma" w:eastAsia="Tahoma" w:hAnsi="Tahoma"/>
        <w:b w:val="0"/>
        <w:bCs w:val="0"/>
        <w:i w:val="0"/>
        <w:iCs w:val="0"/>
        <w:strike w:val="0"/>
        <w:color w:val="000000"/>
        <w:sz w:val="24"/>
        <w:szCs w:val="24"/>
        <w:u w:val="none"/>
        <w:shd w:fill="auto" w:val="clear"/>
        <w:vertAlign w:val="baseline"/>
      </w:rPr>
    </w:lvl>
    <w:lvl w:ilvl="1">
      <w:start w:val="1"/>
      <w:numFmt w:val="lowerLetter"/>
      <w:lvlText w:val="%2"/>
      <w:lvlJc w:val="left"/>
      <w:pPr>
        <w:ind w:left="1607" w:hanging="1607"/>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2">
      <w:start w:val="1"/>
      <w:numFmt w:val="lowerRoman"/>
      <w:lvlText w:val="%3"/>
      <w:lvlJc w:val="left"/>
      <w:pPr>
        <w:ind w:left="2327" w:hanging="2327"/>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3">
      <w:start w:val="1"/>
      <w:numFmt w:val="decimal"/>
      <w:lvlText w:val="%4"/>
      <w:lvlJc w:val="left"/>
      <w:pPr>
        <w:ind w:left="3047" w:hanging="3047"/>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4">
      <w:start w:val="1"/>
      <w:numFmt w:val="lowerLetter"/>
      <w:lvlText w:val="%5"/>
      <w:lvlJc w:val="left"/>
      <w:pPr>
        <w:ind w:left="3767" w:hanging="3767"/>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5">
      <w:start w:val="1"/>
      <w:numFmt w:val="lowerRoman"/>
      <w:lvlText w:val="%6"/>
      <w:lvlJc w:val="left"/>
      <w:pPr>
        <w:ind w:left="4487" w:hanging="4487"/>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6">
      <w:start w:val="1"/>
      <w:numFmt w:val="decimal"/>
      <w:lvlText w:val="%7"/>
      <w:lvlJc w:val="left"/>
      <w:pPr>
        <w:ind w:left="5207" w:hanging="5207"/>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7">
      <w:start w:val="1"/>
      <w:numFmt w:val="lowerLetter"/>
      <w:lvlText w:val="%8"/>
      <w:lvlJc w:val="left"/>
      <w:pPr>
        <w:ind w:left="5927" w:hanging="5927"/>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8">
      <w:start w:val="1"/>
      <w:numFmt w:val="lowerRoman"/>
      <w:lvlText w:val="%9"/>
      <w:lvlJc w:val="left"/>
      <w:pPr>
        <w:ind w:left="6647" w:hanging="6647"/>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abstractNum>
  <w:abstractNum w:abstractNumId="4">
    <w:lvl w:ilvl="0">
      <w:start w:val="1"/>
      <w:numFmt w:val="bullet"/>
      <w:lvlText w:val="●"/>
      <w:lvlJc w:val="left"/>
      <w:pPr>
        <w:ind w:left="731" w:hanging="360.00000000000006"/>
      </w:pPr>
      <w:rPr>
        <w:rFonts w:ascii="Noto Sans Symbols" w:cs="Noto Sans Symbols" w:eastAsia="Noto Sans Symbols" w:hAnsi="Noto Sans Symbols"/>
      </w:rPr>
    </w:lvl>
    <w:lvl w:ilvl="1">
      <w:start w:val="1"/>
      <w:numFmt w:val="bullet"/>
      <w:lvlText w:val="o"/>
      <w:lvlJc w:val="left"/>
      <w:pPr>
        <w:ind w:left="1451" w:hanging="360"/>
      </w:pPr>
      <w:rPr>
        <w:rFonts w:ascii="Courier New" w:cs="Courier New" w:eastAsia="Courier New" w:hAnsi="Courier New"/>
      </w:rPr>
    </w:lvl>
    <w:lvl w:ilvl="2">
      <w:start w:val="1"/>
      <w:numFmt w:val="bullet"/>
      <w:lvlText w:val="▪"/>
      <w:lvlJc w:val="left"/>
      <w:pPr>
        <w:ind w:left="2171" w:hanging="360"/>
      </w:pPr>
      <w:rPr>
        <w:rFonts w:ascii="Noto Sans Symbols" w:cs="Noto Sans Symbols" w:eastAsia="Noto Sans Symbols" w:hAnsi="Noto Sans Symbols"/>
      </w:rPr>
    </w:lvl>
    <w:lvl w:ilvl="3">
      <w:start w:val="1"/>
      <w:numFmt w:val="bullet"/>
      <w:lvlText w:val="●"/>
      <w:lvlJc w:val="left"/>
      <w:pPr>
        <w:ind w:left="2891" w:hanging="360"/>
      </w:pPr>
      <w:rPr>
        <w:rFonts w:ascii="Noto Sans Symbols" w:cs="Noto Sans Symbols" w:eastAsia="Noto Sans Symbols" w:hAnsi="Noto Sans Symbols"/>
      </w:rPr>
    </w:lvl>
    <w:lvl w:ilvl="4">
      <w:start w:val="1"/>
      <w:numFmt w:val="bullet"/>
      <w:lvlText w:val="o"/>
      <w:lvlJc w:val="left"/>
      <w:pPr>
        <w:ind w:left="3611" w:hanging="360"/>
      </w:pPr>
      <w:rPr>
        <w:rFonts w:ascii="Courier New" w:cs="Courier New" w:eastAsia="Courier New" w:hAnsi="Courier New"/>
      </w:rPr>
    </w:lvl>
    <w:lvl w:ilvl="5">
      <w:start w:val="1"/>
      <w:numFmt w:val="bullet"/>
      <w:lvlText w:val="▪"/>
      <w:lvlJc w:val="left"/>
      <w:pPr>
        <w:ind w:left="4331" w:hanging="360"/>
      </w:pPr>
      <w:rPr>
        <w:rFonts w:ascii="Noto Sans Symbols" w:cs="Noto Sans Symbols" w:eastAsia="Noto Sans Symbols" w:hAnsi="Noto Sans Symbols"/>
      </w:rPr>
    </w:lvl>
    <w:lvl w:ilvl="6">
      <w:start w:val="1"/>
      <w:numFmt w:val="bullet"/>
      <w:lvlText w:val="●"/>
      <w:lvlJc w:val="left"/>
      <w:pPr>
        <w:ind w:left="5051" w:hanging="360"/>
      </w:pPr>
      <w:rPr>
        <w:rFonts w:ascii="Noto Sans Symbols" w:cs="Noto Sans Symbols" w:eastAsia="Noto Sans Symbols" w:hAnsi="Noto Sans Symbols"/>
      </w:rPr>
    </w:lvl>
    <w:lvl w:ilvl="7">
      <w:start w:val="1"/>
      <w:numFmt w:val="bullet"/>
      <w:lvlText w:val="o"/>
      <w:lvlJc w:val="left"/>
      <w:pPr>
        <w:ind w:left="5771" w:hanging="360"/>
      </w:pPr>
      <w:rPr>
        <w:rFonts w:ascii="Courier New" w:cs="Courier New" w:eastAsia="Courier New" w:hAnsi="Courier New"/>
      </w:rPr>
    </w:lvl>
    <w:lvl w:ilvl="8">
      <w:start w:val="1"/>
      <w:numFmt w:val="bullet"/>
      <w:lvlText w:val="▪"/>
      <w:lvlJc w:val="left"/>
      <w:pPr>
        <w:ind w:left="6491"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360" w:hanging="360"/>
      </w:pPr>
      <w:rPr>
        <w:rFonts w:ascii="Tahoma" w:cs="Tahoma" w:eastAsia="Tahoma" w:hAnsi="Tahoma"/>
        <w:b w:val="0"/>
        <w:bCs w:val="0"/>
        <w:i w:val="0"/>
        <w:iCs w:val="0"/>
        <w:strike w:val="0"/>
        <w:color w:val="000000"/>
        <w:sz w:val="24"/>
        <w:szCs w:val="24"/>
        <w:u w:val="none"/>
        <w:shd w:fill="auto" w:val="clear"/>
        <w:vertAlign w:val="baseline"/>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
    <w:lvl w:ilvl="0">
      <w:start w:val="1"/>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7"/>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decimal"/>
      <w:lvlText w:val="%1."/>
      <w:lvlJc w:val="left"/>
      <w:pPr>
        <w:ind w:left="247" w:hanging="247"/>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1">
      <w:start w:val="1"/>
      <w:numFmt w:val="lowerLetter"/>
      <w:lvlText w:val="%2"/>
      <w:lvlJc w:val="left"/>
      <w:pPr>
        <w:ind w:left="1080" w:hanging="108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2">
      <w:start w:val="1"/>
      <w:numFmt w:val="lowerRoman"/>
      <w:lvlText w:val="%3"/>
      <w:lvlJc w:val="left"/>
      <w:pPr>
        <w:ind w:left="1800" w:hanging="180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abstractNum>
  <w:abstractNum w:abstractNumId="16">
    <w:lvl w:ilvl="0">
      <w:start w:val="2"/>
      <w:numFmt w:val="decimal"/>
      <w:lvlText w:val="%1."/>
      <w:lvlJc w:val="left"/>
      <w:pPr>
        <w:ind w:left="552" w:hanging="360"/>
      </w:pPr>
      <w:rPr/>
    </w:lvl>
    <w:lvl w:ilvl="1">
      <w:start w:val="1"/>
      <w:numFmt w:val="lowerLetter"/>
      <w:lvlText w:val="%2."/>
      <w:lvlJc w:val="left"/>
      <w:pPr>
        <w:ind w:left="1272" w:hanging="360"/>
      </w:pPr>
      <w:rPr/>
    </w:lvl>
    <w:lvl w:ilvl="2">
      <w:start w:val="1"/>
      <w:numFmt w:val="lowerRoman"/>
      <w:lvlText w:val="%3."/>
      <w:lvlJc w:val="right"/>
      <w:pPr>
        <w:ind w:left="1992" w:hanging="180"/>
      </w:pPr>
      <w:rPr/>
    </w:lvl>
    <w:lvl w:ilvl="3">
      <w:start w:val="1"/>
      <w:numFmt w:val="decimal"/>
      <w:lvlText w:val="%4."/>
      <w:lvlJc w:val="left"/>
      <w:pPr>
        <w:ind w:left="2712" w:hanging="360"/>
      </w:pPr>
      <w:rPr/>
    </w:lvl>
    <w:lvl w:ilvl="4">
      <w:start w:val="1"/>
      <w:numFmt w:val="lowerLetter"/>
      <w:lvlText w:val="%5."/>
      <w:lvlJc w:val="left"/>
      <w:pPr>
        <w:ind w:left="3432" w:hanging="360"/>
      </w:pPr>
      <w:rPr/>
    </w:lvl>
    <w:lvl w:ilvl="5">
      <w:start w:val="1"/>
      <w:numFmt w:val="lowerRoman"/>
      <w:lvlText w:val="%6."/>
      <w:lvlJc w:val="right"/>
      <w:pPr>
        <w:ind w:left="4152" w:hanging="180"/>
      </w:pPr>
      <w:rPr/>
    </w:lvl>
    <w:lvl w:ilvl="6">
      <w:start w:val="1"/>
      <w:numFmt w:val="decimal"/>
      <w:lvlText w:val="%7."/>
      <w:lvlJc w:val="left"/>
      <w:pPr>
        <w:ind w:left="4872" w:hanging="360"/>
      </w:pPr>
      <w:rPr/>
    </w:lvl>
    <w:lvl w:ilvl="7">
      <w:start w:val="1"/>
      <w:numFmt w:val="lowerLetter"/>
      <w:lvlText w:val="%8."/>
      <w:lvlJc w:val="left"/>
      <w:pPr>
        <w:ind w:left="5592" w:hanging="360"/>
      </w:pPr>
      <w:rPr/>
    </w:lvl>
    <w:lvl w:ilvl="8">
      <w:start w:val="1"/>
      <w:numFmt w:val="lowerRoman"/>
      <w:lvlText w:val="%9."/>
      <w:lvlJc w:val="right"/>
      <w:pPr>
        <w:ind w:left="6312" w:hanging="180"/>
      </w:pPr>
      <w:rPr/>
    </w:lvl>
  </w:abstractNum>
  <w:abstractNum w:abstractNumId="17">
    <w:lvl w:ilvl="0">
      <w:start w:val="1"/>
      <w:numFmt w:val="decimal"/>
      <w:lvlText w:val="%1."/>
      <w:lvlJc w:val="left"/>
      <w:pPr>
        <w:ind w:left="371" w:hanging="360"/>
      </w:pPr>
      <w:rPr/>
    </w:lvl>
    <w:lvl w:ilvl="1">
      <w:start w:val="13"/>
      <w:numFmt w:val="bullet"/>
      <w:lvlText w:val="●"/>
      <w:lvlJc w:val="left"/>
      <w:pPr>
        <w:ind w:left="1091" w:hanging="360"/>
      </w:pPr>
      <w:rPr>
        <w:rFonts w:ascii="Noto Sans Symbols" w:cs="Noto Sans Symbols" w:eastAsia="Noto Sans Symbols" w:hAnsi="Noto Sans Symbols"/>
      </w:rPr>
    </w:lvl>
    <w:lvl w:ilvl="2">
      <w:start w:val="1"/>
      <w:numFmt w:val="lowerRoman"/>
      <w:lvlText w:val="%3."/>
      <w:lvlJc w:val="right"/>
      <w:pPr>
        <w:ind w:left="1811" w:hanging="180"/>
      </w:pPr>
      <w:rPr/>
    </w:lvl>
    <w:lvl w:ilvl="3">
      <w:start w:val="1"/>
      <w:numFmt w:val="decimal"/>
      <w:lvlText w:val="%4."/>
      <w:lvlJc w:val="left"/>
      <w:pPr>
        <w:ind w:left="2531" w:hanging="360"/>
      </w:pPr>
      <w:rPr/>
    </w:lvl>
    <w:lvl w:ilvl="4">
      <w:start w:val="1"/>
      <w:numFmt w:val="lowerLetter"/>
      <w:lvlText w:val="%5."/>
      <w:lvlJc w:val="left"/>
      <w:pPr>
        <w:ind w:left="3251" w:hanging="360"/>
      </w:pPr>
      <w:rPr/>
    </w:lvl>
    <w:lvl w:ilvl="5">
      <w:start w:val="1"/>
      <w:numFmt w:val="lowerRoman"/>
      <w:lvlText w:val="%6."/>
      <w:lvlJc w:val="right"/>
      <w:pPr>
        <w:ind w:left="3971" w:hanging="180"/>
      </w:pPr>
      <w:rPr/>
    </w:lvl>
    <w:lvl w:ilvl="6">
      <w:start w:val="1"/>
      <w:numFmt w:val="decimal"/>
      <w:lvlText w:val="%7."/>
      <w:lvlJc w:val="left"/>
      <w:pPr>
        <w:ind w:left="4691" w:hanging="360"/>
      </w:pPr>
      <w:rPr/>
    </w:lvl>
    <w:lvl w:ilvl="7">
      <w:start w:val="1"/>
      <w:numFmt w:val="lowerLetter"/>
      <w:lvlText w:val="%8."/>
      <w:lvlJc w:val="left"/>
      <w:pPr>
        <w:ind w:left="5411" w:hanging="360"/>
      </w:pPr>
      <w:rPr/>
    </w:lvl>
    <w:lvl w:ilvl="8">
      <w:start w:val="1"/>
      <w:numFmt w:val="lowerRoman"/>
      <w:lvlText w:val="%9."/>
      <w:lvlJc w:val="right"/>
      <w:pPr>
        <w:ind w:left="6131" w:hanging="180"/>
      </w:pPr>
      <w:rPr/>
    </w:lvl>
  </w:abstractNum>
  <w:abstractNum w:abstractNumId="18">
    <w:lvl w:ilvl="0">
      <w:start w:val="1"/>
      <w:numFmt w:val="decimal"/>
      <w:lvlText w:val="%1."/>
      <w:lvlJc w:val="left"/>
      <w:pPr>
        <w:ind w:left="371" w:hanging="360"/>
      </w:pPr>
      <w:rPr/>
    </w:lvl>
    <w:lvl w:ilvl="1">
      <w:start w:val="1"/>
      <w:numFmt w:val="lowerLetter"/>
      <w:lvlText w:val="%2."/>
      <w:lvlJc w:val="left"/>
      <w:pPr>
        <w:ind w:left="1091" w:hanging="360"/>
      </w:pPr>
      <w:rPr/>
    </w:lvl>
    <w:lvl w:ilvl="2">
      <w:start w:val="1"/>
      <w:numFmt w:val="lowerRoman"/>
      <w:lvlText w:val="%3."/>
      <w:lvlJc w:val="right"/>
      <w:pPr>
        <w:ind w:left="1811" w:hanging="180"/>
      </w:pPr>
      <w:rPr/>
    </w:lvl>
    <w:lvl w:ilvl="3">
      <w:start w:val="1"/>
      <w:numFmt w:val="lowerLetter"/>
      <w:lvlText w:val="%4)"/>
      <w:lvlJc w:val="left"/>
      <w:pPr>
        <w:ind w:left="2531" w:hanging="360"/>
      </w:pPr>
      <w:rPr/>
    </w:lvl>
    <w:lvl w:ilvl="4">
      <w:start w:val="1"/>
      <w:numFmt w:val="lowerLetter"/>
      <w:lvlText w:val="%5."/>
      <w:lvlJc w:val="left"/>
      <w:pPr>
        <w:ind w:left="3251" w:hanging="360"/>
      </w:pPr>
      <w:rPr/>
    </w:lvl>
    <w:lvl w:ilvl="5">
      <w:start w:val="1"/>
      <w:numFmt w:val="lowerRoman"/>
      <w:lvlText w:val="%6."/>
      <w:lvlJc w:val="right"/>
      <w:pPr>
        <w:ind w:left="3971" w:hanging="180"/>
      </w:pPr>
      <w:rPr/>
    </w:lvl>
    <w:lvl w:ilvl="6">
      <w:start w:val="1"/>
      <w:numFmt w:val="decimal"/>
      <w:lvlText w:val="%7."/>
      <w:lvlJc w:val="left"/>
      <w:pPr>
        <w:ind w:left="4691" w:hanging="360"/>
      </w:pPr>
      <w:rPr/>
    </w:lvl>
    <w:lvl w:ilvl="7">
      <w:start w:val="1"/>
      <w:numFmt w:val="lowerLetter"/>
      <w:lvlText w:val="%8."/>
      <w:lvlJc w:val="left"/>
      <w:pPr>
        <w:ind w:left="5411" w:hanging="360"/>
      </w:pPr>
      <w:rPr/>
    </w:lvl>
    <w:lvl w:ilvl="8">
      <w:start w:val="1"/>
      <w:numFmt w:val="lowerRoman"/>
      <w:lvlText w:val="%9."/>
      <w:lvlJc w:val="right"/>
      <w:pPr>
        <w:ind w:left="6131" w:hanging="180"/>
      </w:pPr>
      <w:rPr/>
    </w:lvl>
  </w:abstractNum>
  <w:abstractNum w:abstractNumId="19">
    <w:lvl w:ilvl="0">
      <w:start w:val="1"/>
      <w:numFmt w:val="lowerLetter"/>
      <w:lvlText w:val="%1."/>
      <w:lvlJc w:val="left"/>
      <w:pPr>
        <w:ind w:left="1091" w:hanging="360"/>
      </w:pPr>
      <w:rPr/>
    </w:lvl>
    <w:lvl w:ilvl="1">
      <w:start w:val="1"/>
      <w:numFmt w:val="lowerRoman"/>
      <w:lvlText w:val="%2."/>
      <w:lvlJc w:val="right"/>
      <w:pPr>
        <w:ind w:left="1991" w:hanging="360"/>
      </w:pPr>
      <w:rPr/>
    </w:lvl>
    <w:lvl w:ilvl="2">
      <w:start w:val="1"/>
      <w:numFmt w:val="lowerRoman"/>
      <w:lvlText w:val="%3."/>
      <w:lvlJc w:val="right"/>
      <w:pPr>
        <w:ind w:left="2531" w:hanging="180"/>
      </w:pPr>
      <w:rPr/>
    </w:lvl>
    <w:lvl w:ilvl="3">
      <w:start w:val="1"/>
      <w:numFmt w:val="decimal"/>
      <w:lvlText w:val="%4."/>
      <w:lvlJc w:val="left"/>
      <w:pPr>
        <w:ind w:left="3251" w:hanging="360"/>
      </w:pPr>
      <w:rPr/>
    </w:lvl>
    <w:lvl w:ilvl="4">
      <w:start w:val="1"/>
      <w:numFmt w:val="lowerLetter"/>
      <w:lvlText w:val="%5."/>
      <w:lvlJc w:val="left"/>
      <w:pPr>
        <w:ind w:left="3971" w:hanging="360"/>
      </w:pPr>
      <w:rPr/>
    </w:lvl>
    <w:lvl w:ilvl="5">
      <w:start w:val="1"/>
      <w:numFmt w:val="lowerRoman"/>
      <w:lvlText w:val="%6."/>
      <w:lvlJc w:val="right"/>
      <w:pPr>
        <w:ind w:left="4691" w:hanging="180"/>
      </w:pPr>
      <w:rPr/>
    </w:lvl>
    <w:lvl w:ilvl="6">
      <w:start w:val="1"/>
      <w:numFmt w:val="decimal"/>
      <w:lvlText w:val="%7."/>
      <w:lvlJc w:val="left"/>
      <w:pPr>
        <w:ind w:left="5411" w:hanging="360"/>
      </w:pPr>
      <w:rPr/>
    </w:lvl>
    <w:lvl w:ilvl="7">
      <w:start w:val="1"/>
      <w:numFmt w:val="lowerLetter"/>
      <w:lvlText w:val="%8."/>
      <w:lvlJc w:val="left"/>
      <w:pPr>
        <w:ind w:left="6131" w:hanging="360"/>
      </w:pPr>
      <w:rPr/>
    </w:lvl>
    <w:lvl w:ilvl="8">
      <w:start w:val="1"/>
      <w:numFmt w:val="lowerRoman"/>
      <w:lvlText w:val="%9."/>
      <w:lvlJc w:val="right"/>
      <w:pPr>
        <w:ind w:left="6851" w:hanging="180"/>
      </w:pPr>
      <w:rPr/>
    </w:lvl>
  </w:abstractNum>
  <w:abstractNum w:abstractNumId="20">
    <w:lvl w:ilvl="0">
      <w:start w:val="1"/>
      <w:numFmt w:val="lowerRoman"/>
      <w:lvlText w:val="%1."/>
      <w:lvlJc w:val="right"/>
      <w:pPr>
        <w:ind w:left="1991" w:hanging="360"/>
      </w:pPr>
      <w:rPr/>
    </w:lvl>
    <w:lvl w:ilvl="1">
      <w:start w:val="1"/>
      <w:numFmt w:val="lowerLetter"/>
      <w:lvlText w:val="%2."/>
      <w:lvlJc w:val="left"/>
      <w:pPr>
        <w:ind w:left="2711" w:hanging="360"/>
      </w:pPr>
      <w:rPr/>
    </w:lvl>
    <w:lvl w:ilvl="2">
      <w:start w:val="1"/>
      <w:numFmt w:val="lowerRoman"/>
      <w:lvlText w:val="%3."/>
      <w:lvlJc w:val="right"/>
      <w:pPr>
        <w:ind w:left="3431" w:hanging="180"/>
      </w:pPr>
      <w:rPr/>
    </w:lvl>
    <w:lvl w:ilvl="3">
      <w:start w:val="1"/>
      <w:numFmt w:val="decimal"/>
      <w:lvlText w:val="%4."/>
      <w:lvlJc w:val="left"/>
      <w:pPr>
        <w:ind w:left="4151" w:hanging="360"/>
      </w:pPr>
      <w:rPr/>
    </w:lvl>
    <w:lvl w:ilvl="4">
      <w:start w:val="1"/>
      <w:numFmt w:val="lowerLetter"/>
      <w:lvlText w:val="%5."/>
      <w:lvlJc w:val="left"/>
      <w:pPr>
        <w:ind w:left="4871" w:hanging="360"/>
      </w:pPr>
      <w:rPr/>
    </w:lvl>
    <w:lvl w:ilvl="5">
      <w:start w:val="1"/>
      <w:numFmt w:val="lowerRoman"/>
      <w:lvlText w:val="%6."/>
      <w:lvlJc w:val="right"/>
      <w:pPr>
        <w:ind w:left="5591" w:hanging="180"/>
      </w:pPr>
      <w:rPr/>
    </w:lvl>
    <w:lvl w:ilvl="6">
      <w:start w:val="1"/>
      <w:numFmt w:val="decimal"/>
      <w:lvlText w:val="%7."/>
      <w:lvlJc w:val="left"/>
      <w:pPr>
        <w:ind w:left="6311" w:hanging="360"/>
      </w:pPr>
      <w:rPr/>
    </w:lvl>
    <w:lvl w:ilvl="7">
      <w:start w:val="1"/>
      <w:numFmt w:val="lowerLetter"/>
      <w:lvlText w:val="%8."/>
      <w:lvlJc w:val="left"/>
      <w:pPr>
        <w:ind w:left="7031" w:hanging="360"/>
      </w:pPr>
      <w:rPr/>
    </w:lvl>
    <w:lvl w:ilvl="8">
      <w:start w:val="1"/>
      <w:numFmt w:val="lowerRoman"/>
      <w:lvlText w:val="%9."/>
      <w:lvlJc w:val="right"/>
      <w:pPr>
        <w:ind w:left="7751" w:hanging="180"/>
      </w:pPr>
      <w:rPr/>
    </w:lvl>
  </w:abstractNum>
  <w:abstractNum w:abstractNumId="21">
    <w:lvl w:ilvl="0">
      <w:start w:val="1"/>
      <w:numFmt w:val="decimal"/>
      <w:lvlText w:val="%1."/>
      <w:lvlJc w:val="left"/>
      <w:pPr>
        <w:ind w:left="730" w:hanging="720"/>
      </w:pPr>
      <w:rPr>
        <w:b w:val="0"/>
        <w:bCs w:val="0"/>
        <w:i w:val="0"/>
        <w:iCs w:val="0"/>
        <w:strike w:val="0"/>
        <w:color w:val="000000"/>
        <w:sz w:val="24"/>
        <w:szCs w:val="24"/>
        <w:u w:val="none"/>
        <w:shd w:fill="auto" w:val="clear"/>
        <w:vertAlign w:val="baseline"/>
      </w:rPr>
    </w:lvl>
    <w:lvl w:ilvl="1">
      <w:start w:val="1"/>
      <w:numFmt w:val="lowerLetter"/>
      <w:lvlText w:val="%2."/>
      <w:lvlJc w:val="left"/>
      <w:pPr>
        <w:ind w:left="34" w:hanging="360"/>
      </w:pPr>
      <w:rPr/>
    </w:lvl>
    <w:lvl w:ilvl="2">
      <w:start w:val="1"/>
      <w:numFmt w:val="lowerRoman"/>
      <w:lvlText w:val="%3."/>
      <w:lvlJc w:val="right"/>
      <w:pPr>
        <w:ind w:left="754" w:hanging="180"/>
      </w:pPr>
      <w:rPr/>
    </w:lvl>
    <w:lvl w:ilvl="3">
      <w:start w:val="1"/>
      <w:numFmt w:val="decimal"/>
      <w:lvlText w:val="%4."/>
      <w:lvlJc w:val="left"/>
      <w:pPr>
        <w:ind w:left="1474" w:hanging="360"/>
      </w:pPr>
      <w:rPr/>
    </w:lvl>
    <w:lvl w:ilvl="4">
      <w:start w:val="1"/>
      <w:numFmt w:val="lowerLetter"/>
      <w:lvlText w:val="%5."/>
      <w:lvlJc w:val="left"/>
      <w:pPr>
        <w:ind w:left="2194" w:hanging="360"/>
      </w:pPr>
      <w:rPr/>
    </w:lvl>
    <w:lvl w:ilvl="5">
      <w:start w:val="1"/>
      <w:numFmt w:val="lowerRoman"/>
      <w:lvlText w:val="%6."/>
      <w:lvlJc w:val="right"/>
      <w:pPr>
        <w:ind w:left="2914" w:hanging="180"/>
      </w:pPr>
      <w:rPr/>
    </w:lvl>
    <w:lvl w:ilvl="6">
      <w:start w:val="1"/>
      <w:numFmt w:val="decimal"/>
      <w:lvlText w:val="%7."/>
      <w:lvlJc w:val="left"/>
      <w:pPr>
        <w:ind w:left="3634" w:hanging="360"/>
      </w:pPr>
      <w:rPr/>
    </w:lvl>
    <w:lvl w:ilvl="7">
      <w:start w:val="1"/>
      <w:numFmt w:val="lowerLetter"/>
      <w:lvlText w:val="%8."/>
      <w:lvlJc w:val="left"/>
      <w:pPr>
        <w:ind w:left="4354" w:hanging="360"/>
      </w:pPr>
      <w:rPr/>
    </w:lvl>
    <w:lvl w:ilvl="8">
      <w:start w:val="1"/>
      <w:numFmt w:val="lowerRoman"/>
      <w:lvlText w:val="%9."/>
      <w:lvlJc w:val="right"/>
      <w:pPr>
        <w:ind w:left="5074" w:hanging="180"/>
      </w:pPr>
      <w:rPr/>
    </w:lvl>
  </w:abstractNum>
  <w:abstractNum w:abstractNumId="22">
    <w:lvl w:ilvl="0">
      <w:start w:val="1"/>
      <w:numFmt w:val="lowerLetter"/>
      <w:lvlText w:val="%1."/>
      <w:lvlJc w:val="left"/>
      <w:pPr>
        <w:ind w:left="192" w:hanging="192"/>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1">
      <w:start w:val="1"/>
      <w:numFmt w:val="lowerLetter"/>
      <w:lvlText w:val="%2)"/>
      <w:lvlJc w:val="left"/>
      <w:pPr>
        <w:ind w:left="1440" w:hanging="360"/>
      </w:pPr>
      <w:rPr/>
    </w:lvl>
    <w:lvl w:ilvl="2">
      <w:start w:val="1"/>
      <w:numFmt w:val="lowerRoman"/>
      <w:lvlText w:val="%3"/>
      <w:lvlJc w:val="left"/>
      <w:pPr>
        <w:ind w:left="1800" w:hanging="180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Quattrocento Sans" w:cs="Quattrocento Sans" w:eastAsia="Quattrocento Sans" w:hAnsi="Quattrocento Sans"/>
        <w:b w:val="0"/>
        <w:bCs w:val="0"/>
        <w:i w:val="0"/>
        <w:iCs w:val="0"/>
        <w:strike w:val="0"/>
        <w:color w:val="000000"/>
        <w:sz w:val="24"/>
        <w:szCs w:val="24"/>
        <w:u w:val="none"/>
        <w:shd w:fill="auto" w:val="clear"/>
        <w:vertAlign w:val="baseline"/>
      </w:rPr>
    </w:lvl>
  </w:abstractNum>
  <w:abstractNum w:abstractNumId="2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4">
    <w:lvl w:ilvl="0">
      <w:start w:val="1"/>
      <w:numFmt w:val="lowerLetter"/>
      <w:lvlText w:val="%1)"/>
      <w:lvlJc w:val="left"/>
      <w:pPr>
        <w:ind w:left="709" w:hanging="358.99999999999994"/>
      </w:pPr>
      <w:rPr>
        <w:b w:val="0"/>
        <w:bCs w:val="0"/>
      </w:rPr>
    </w:lvl>
    <w:lvl w:ilvl="1">
      <w:start w:val="1"/>
      <w:numFmt w:val="bullet"/>
      <w:lvlText w:val="o"/>
      <w:lvlJc w:val="left"/>
      <w:pPr>
        <w:ind w:left="1429" w:hanging="360"/>
      </w:pPr>
      <w:rPr>
        <w:rFonts w:ascii="Courier New" w:cs="Courier New" w:eastAsia="Courier New" w:hAnsi="Courier New"/>
      </w:rPr>
    </w:lvl>
    <w:lvl w:ilvl="2">
      <w:start w:val="1"/>
      <w:numFmt w:val="bullet"/>
      <w:lvlText w:val="▪"/>
      <w:lvlJc w:val="left"/>
      <w:pPr>
        <w:ind w:left="2149" w:hanging="360"/>
      </w:pPr>
      <w:rPr>
        <w:rFonts w:ascii="Noto Sans Symbols" w:cs="Noto Sans Symbols" w:eastAsia="Noto Sans Symbols" w:hAnsi="Noto Sans Symbols"/>
      </w:rPr>
    </w:lvl>
    <w:lvl w:ilvl="3">
      <w:start w:val="1"/>
      <w:numFmt w:val="bullet"/>
      <w:lvlText w:val="●"/>
      <w:lvlJc w:val="left"/>
      <w:pPr>
        <w:ind w:left="2869" w:hanging="360"/>
      </w:pPr>
      <w:rPr>
        <w:rFonts w:ascii="Noto Sans Symbols" w:cs="Noto Sans Symbols" w:eastAsia="Noto Sans Symbols" w:hAnsi="Noto Sans Symbols"/>
      </w:rPr>
    </w:lvl>
    <w:lvl w:ilvl="4">
      <w:start w:val="1"/>
      <w:numFmt w:val="bullet"/>
      <w:lvlText w:val="o"/>
      <w:lvlJc w:val="left"/>
      <w:pPr>
        <w:ind w:left="3589" w:hanging="360"/>
      </w:pPr>
      <w:rPr>
        <w:rFonts w:ascii="Courier New" w:cs="Courier New" w:eastAsia="Courier New" w:hAnsi="Courier New"/>
      </w:rPr>
    </w:lvl>
    <w:lvl w:ilvl="5">
      <w:start w:val="1"/>
      <w:numFmt w:val="bullet"/>
      <w:lvlText w:val="▪"/>
      <w:lvlJc w:val="left"/>
      <w:pPr>
        <w:ind w:left="4309" w:hanging="360"/>
      </w:pPr>
      <w:rPr>
        <w:rFonts w:ascii="Noto Sans Symbols" w:cs="Noto Sans Symbols" w:eastAsia="Noto Sans Symbols" w:hAnsi="Noto Sans Symbols"/>
      </w:rPr>
    </w:lvl>
    <w:lvl w:ilvl="6">
      <w:start w:val="1"/>
      <w:numFmt w:val="bullet"/>
      <w:lvlText w:val="●"/>
      <w:lvlJc w:val="left"/>
      <w:pPr>
        <w:ind w:left="5029" w:hanging="360"/>
      </w:pPr>
      <w:rPr>
        <w:rFonts w:ascii="Noto Sans Symbols" w:cs="Noto Sans Symbols" w:eastAsia="Noto Sans Symbols" w:hAnsi="Noto Sans Symbols"/>
      </w:rPr>
    </w:lvl>
    <w:lvl w:ilvl="7">
      <w:start w:val="1"/>
      <w:numFmt w:val="bullet"/>
      <w:lvlText w:val="o"/>
      <w:lvlJc w:val="left"/>
      <w:pPr>
        <w:ind w:left="5749" w:hanging="360"/>
      </w:pPr>
      <w:rPr>
        <w:rFonts w:ascii="Courier New" w:cs="Courier New" w:eastAsia="Courier New" w:hAnsi="Courier New"/>
      </w:rPr>
    </w:lvl>
    <w:lvl w:ilvl="8">
      <w:start w:val="1"/>
      <w:numFmt w:val="bullet"/>
      <w:lvlText w:val="▪"/>
      <w:lvlJc w:val="left"/>
      <w:pPr>
        <w:ind w:left="6469" w:hanging="360"/>
      </w:pPr>
      <w:rPr>
        <w:rFonts w:ascii="Noto Sans Symbols" w:cs="Noto Sans Symbols" w:eastAsia="Noto Sans Symbols" w:hAnsi="Noto Sans Symbols"/>
      </w:rPr>
    </w:lvl>
  </w:abstractNum>
  <w:abstractNum w:abstractNumId="25">
    <w:lvl w:ilvl="0">
      <w:start w:val="1"/>
      <w:numFmt w:val="decimal"/>
      <w:lvlText w:val="%1."/>
      <w:lvlJc w:val="left"/>
      <w:pPr>
        <w:ind w:left="349" w:hanging="360"/>
      </w:pPr>
      <w:rPr/>
    </w:lvl>
    <w:lvl w:ilvl="1">
      <w:start w:val="1"/>
      <w:numFmt w:val="lowerLetter"/>
      <w:lvlText w:val="%2."/>
      <w:lvlJc w:val="left"/>
      <w:pPr>
        <w:ind w:left="1069" w:hanging="360"/>
      </w:pPr>
      <w:rPr/>
    </w:lvl>
    <w:lvl w:ilvl="2">
      <w:start w:val="1"/>
      <w:numFmt w:val="lowerRoman"/>
      <w:lvlText w:val="%3."/>
      <w:lvlJc w:val="right"/>
      <w:pPr>
        <w:ind w:left="1789" w:hanging="180"/>
      </w:pPr>
      <w:rPr/>
    </w:lvl>
    <w:lvl w:ilvl="3">
      <w:start w:val="1"/>
      <w:numFmt w:val="decimal"/>
      <w:lvlText w:val="%4."/>
      <w:lvlJc w:val="left"/>
      <w:pPr>
        <w:ind w:left="2509" w:hanging="360"/>
      </w:pPr>
      <w:rPr/>
    </w:lvl>
    <w:lvl w:ilvl="4">
      <w:start w:val="1"/>
      <w:numFmt w:val="lowerLetter"/>
      <w:lvlText w:val="%5."/>
      <w:lvlJc w:val="left"/>
      <w:pPr>
        <w:ind w:left="3229" w:hanging="360"/>
      </w:pPr>
      <w:rPr/>
    </w:lvl>
    <w:lvl w:ilvl="5">
      <w:start w:val="1"/>
      <w:numFmt w:val="lowerRoman"/>
      <w:lvlText w:val="%6."/>
      <w:lvlJc w:val="right"/>
      <w:pPr>
        <w:ind w:left="3949" w:hanging="180"/>
      </w:pPr>
      <w:rPr/>
    </w:lvl>
    <w:lvl w:ilvl="6">
      <w:start w:val="1"/>
      <w:numFmt w:val="decimal"/>
      <w:lvlText w:val="%7."/>
      <w:lvlJc w:val="left"/>
      <w:pPr>
        <w:ind w:left="4669" w:hanging="360"/>
      </w:pPr>
      <w:rPr/>
    </w:lvl>
    <w:lvl w:ilvl="7">
      <w:start w:val="1"/>
      <w:numFmt w:val="lowerLetter"/>
      <w:lvlText w:val="%8."/>
      <w:lvlJc w:val="left"/>
      <w:pPr>
        <w:ind w:left="5389" w:hanging="360"/>
      </w:pPr>
      <w:rPr/>
    </w:lvl>
    <w:lvl w:ilvl="8">
      <w:start w:val="1"/>
      <w:numFmt w:val="lowerRoman"/>
      <w:lvlText w:val="%9."/>
      <w:lvlJc w:val="right"/>
      <w:pPr>
        <w:ind w:left="6109" w:hanging="180"/>
      </w:pPr>
      <w:rPr/>
    </w:lvl>
  </w:abstractNum>
  <w:abstractNum w:abstractNumId="2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7">
    <w:lvl w:ilvl="0">
      <w:start w:val="1"/>
      <w:numFmt w:val="lowerLetter"/>
      <w:lvlText w:val="%1)"/>
      <w:lvlJc w:val="left"/>
      <w:pPr>
        <w:ind w:left="731" w:hanging="360.00000000000006"/>
      </w:pPr>
      <w:rPr/>
    </w:lvl>
    <w:lvl w:ilvl="1">
      <w:start w:val="1"/>
      <w:numFmt w:val="lowerLetter"/>
      <w:lvlText w:val="%2."/>
      <w:lvlJc w:val="left"/>
      <w:pPr>
        <w:ind w:left="1451" w:hanging="360"/>
      </w:pPr>
      <w:rPr/>
    </w:lvl>
    <w:lvl w:ilvl="2">
      <w:start w:val="1"/>
      <w:numFmt w:val="lowerRoman"/>
      <w:lvlText w:val="%3."/>
      <w:lvlJc w:val="right"/>
      <w:pPr>
        <w:ind w:left="2171" w:hanging="180"/>
      </w:pPr>
      <w:rPr/>
    </w:lvl>
    <w:lvl w:ilvl="3">
      <w:start w:val="1"/>
      <w:numFmt w:val="decimal"/>
      <w:lvlText w:val="%4."/>
      <w:lvlJc w:val="left"/>
      <w:pPr>
        <w:ind w:left="2891" w:hanging="360"/>
      </w:pPr>
      <w:rPr/>
    </w:lvl>
    <w:lvl w:ilvl="4">
      <w:start w:val="1"/>
      <w:numFmt w:val="lowerLetter"/>
      <w:lvlText w:val="%5."/>
      <w:lvlJc w:val="left"/>
      <w:pPr>
        <w:ind w:left="3611" w:hanging="360"/>
      </w:pPr>
      <w:rPr/>
    </w:lvl>
    <w:lvl w:ilvl="5">
      <w:start w:val="1"/>
      <w:numFmt w:val="lowerRoman"/>
      <w:lvlText w:val="%6."/>
      <w:lvlJc w:val="right"/>
      <w:pPr>
        <w:ind w:left="4331" w:hanging="180"/>
      </w:pPr>
      <w:rPr/>
    </w:lvl>
    <w:lvl w:ilvl="6">
      <w:start w:val="1"/>
      <w:numFmt w:val="decimal"/>
      <w:lvlText w:val="%7."/>
      <w:lvlJc w:val="left"/>
      <w:pPr>
        <w:ind w:left="5051" w:hanging="360"/>
      </w:pPr>
      <w:rPr/>
    </w:lvl>
    <w:lvl w:ilvl="7">
      <w:start w:val="1"/>
      <w:numFmt w:val="lowerLetter"/>
      <w:lvlText w:val="%8."/>
      <w:lvlJc w:val="left"/>
      <w:pPr>
        <w:ind w:left="5771" w:hanging="360"/>
      </w:pPr>
      <w:rPr/>
    </w:lvl>
    <w:lvl w:ilvl="8">
      <w:start w:val="1"/>
      <w:numFmt w:val="lowerRoman"/>
      <w:lvlText w:val="%9."/>
      <w:lvlJc w:val="right"/>
      <w:pPr>
        <w:ind w:left="6491"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Quattrocento Sans" w:cs="Quattrocento Sans" w:eastAsia="Quattrocento Sans" w:hAnsi="Quattrocento Sans"/>
        <w:sz w:val="24"/>
        <w:szCs w:val="24"/>
        <w:lang w:val="pl"/>
      </w:rPr>
    </w:rPrDefault>
    <w:pPrDefault>
      <w:pPr>
        <w:spacing w:after="3" w:line="366" w:lineRule="auto"/>
        <w:ind w:left="1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32" w:line="259" w:lineRule="auto"/>
      <w:ind w:left="4547" w:hanging="10"/>
      <w:jc w:val="center"/>
    </w:pPr>
    <w:rPr>
      <w:b w:val="1"/>
      <w:bCs w:val="1"/>
      <w:color w:val="000000"/>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character" w:styleId="Nagwek1Znak" w:customStyle="1">
    <w:name w:val="Nagłówek 1 Znak"/>
    <w:rsid w:val="00745E43"/>
    <w:rPr>
      <w:rFonts w:ascii="Segoe UI" w:cs="Segoe UI" w:eastAsia="Segoe UI" w:hAnsi="Segoe UI"/>
      <w:b w:val="1"/>
      <w:color w:val="000000"/>
      <w:sz w:val="24"/>
    </w:rPr>
  </w:style>
  <w:style w:type="paragraph" w:styleId="Akapitzlist">
    <w:name w:val="List Paragraph"/>
    <w:aliases w:val="Numerowanie,List Paragraph"/>
    <w:link w:val="AkapitzlistZnak"/>
    <w:uiPriority w:val="1"/>
    <w:qFormat w:val="1"/>
    <w:rsid w:val="00870238"/>
    <w:pPr>
      <w:ind w:left="720"/>
      <w:contextualSpacing w:val="1"/>
    </w:pPr>
  </w:style>
  <w:style w:type="character" w:styleId="Odwoaniedokomentarza">
    <w:name w:val="annotation reference"/>
    <w:basedOn w:val="Domylnaczcionkaakapitu"/>
    <w:uiPriority w:val="99"/>
    <w:semiHidden w:val="1"/>
    <w:unhideWhenUsed w:val="1"/>
    <w:rsid w:val="00C45FCD"/>
    <w:rPr>
      <w:sz w:val="16"/>
      <w:szCs w:val="16"/>
    </w:rPr>
  </w:style>
  <w:style w:type="paragraph" w:styleId="Tekstkomentarza">
    <w:name w:val="annotation text"/>
    <w:link w:val="TekstkomentarzaZnak"/>
    <w:uiPriority w:val="99"/>
    <w:unhideWhenUsed w:val="1"/>
    <w:rsid w:val="00C45FCD"/>
    <w:pPr>
      <w:spacing w:line="240" w:lineRule="auto"/>
    </w:pPr>
    <w:rPr>
      <w:sz w:val="20"/>
      <w:szCs w:val="20"/>
    </w:rPr>
  </w:style>
  <w:style w:type="character" w:styleId="TekstkomentarzaZnak" w:customStyle="1">
    <w:name w:val="Tekst komentarza Znak"/>
    <w:basedOn w:val="Domylnaczcionkaakapitu"/>
    <w:link w:val="Tekstkomentarza"/>
    <w:uiPriority w:val="99"/>
    <w:rsid w:val="00C45FCD"/>
    <w:rPr>
      <w:rFonts w:ascii="Segoe UI" w:cs="Segoe UI" w:eastAsia="Segoe UI" w:hAnsi="Segoe UI"/>
      <w:color w:val="000000"/>
      <w:sz w:val="20"/>
      <w:szCs w:val="20"/>
    </w:rPr>
  </w:style>
  <w:style w:type="paragraph" w:styleId="Tematkomentarza">
    <w:name w:val="annotation subject"/>
    <w:basedOn w:val="Tekstkomentarza"/>
    <w:next w:val="Tekstkomentarza"/>
    <w:link w:val="TematkomentarzaZnak"/>
    <w:uiPriority w:val="99"/>
    <w:semiHidden w:val="1"/>
    <w:unhideWhenUsed w:val="1"/>
    <w:rsid w:val="00C45FCD"/>
    <w:rPr>
      <w:b w:val="1"/>
      <w:bCs w:val="1"/>
    </w:rPr>
  </w:style>
  <w:style w:type="character" w:styleId="TematkomentarzaZnak" w:customStyle="1">
    <w:name w:val="Temat komentarza Znak"/>
    <w:basedOn w:val="TekstkomentarzaZnak"/>
    <w:link w:val="Tematkomentarza"/>
    <w:uiPriority w:val="99"/>
    <w:semiHidden w:val="1"/>
    <w:rsid w:val="00C45FCD"/>
    <w:rPr>
      <w:rFonts w:ascii="Segoe UI" w:cs="Segoe UI" w:eastAsia="Segoe UI" w:hAnsi="Segoe UI"/>
      <w:b w:val="1"/>
      <w:bCs w:val="1"/>
      <w:color w:val="000000"/>
      <w:sz w:val="20"/>
      <w:szCs w:val="20"/>
    </w:rPr>
  </w:style>
  <w:style w:type="paragraph" w:styleId="Tekstdymka">
    <w:name w:val="Balloon Text"/>
    <w:link w:val="TekstdymkaZnak"/>
    <w:uiPriority w:val="99"/>
    <w:semiHidden w:val="1"/>
    <w:unhideWhenUsed w:val="1"/>
    <w:rsid w:val="00C45FCD"/>
    <w:pPr>
      <w:spacing w:after="0" w:line="240" w:lineRule="auto"/>
    </w:pPr>
    <w:rPr>
      <w:sz w:val="18"/>
      <w:szCs w:val="18"/>
    </w:rPr>
  </w:style>
  <w:style w:type="character" w:styleId="TekstdymkaZnak" w:customStyle="1">
    <w:name w:val="Tekst dymka Znak"/>
    <w:basedOn w:val="Domylnaczcionkaakapitu"/>
    <w:link w:val="Tekstdymka"/>
    <w:uiPriority w:val="99"/>
    <w:semiHidden w:val="1"/>
    <w:rsid w:val="00C45FCD"/>
    <w:rPr>
      <w:rFonts w:ascii="Segoe UI" w:cs="Segoe UI" w:eastAsia="Segoe UI" w:hAnsi="Segoe UI"/>
      <w:color w:val="000000"/>
      <w:sz w:val="18"/>
      <w:szCs w:val="18"/>
    </w:rPr>
  </w:style>
  <w:style w:type="paragraph" w:styleId="Poprawka">
    <w:name w:val="Revision"/>
    <w:hidden w:val="1"/>
    <w:uiPriority w:val="99"/>
    <w:semiHidden w:val="1"/>
    <w:rsid w:val="007C6C66"/>
    <w:pPr>
      <w:spacing w:after="0" w:line="240" w:lineRule="auto"/>
    </w:pPr>
    <w:rPr>
      <w:rFonts w:ascii="Segoe UI" w:cs="Segoe UI" w:eastAsia="Segoe UI" w:hAnsi="Segoe UI"/>
      <w:color w:val="000000"/>
    </w:rPr>
  </w:style>
  <w:style w:type="character" w:styleId="Nagwek4Znak" w:customStyle="1">
    <w:name w:val="Nagłówek 4 Znak"/>
    <w:basedOn w:val="Domylnaczcionkaakapitu"/>
    <w:uiPriority w:val="9"/>
    <w:semiHidden w:val="1"/>
    <w:rsid w:val="00D12898"/>
    <w:rPr>
      <w:rFonts w:asciiTheme="majorHAnsi" w:cstheme="majorBidi" w:eastAsiaTheme="majorEastAsia" w:hAnsiTheme="majorHAnsi"/>
      <w:i w:val="1"/>
      <w:iCs w:val="1"/>
      <w:color w:val="2e74b5" w:themeColor="accent1" w:themeShade="0000BF"/>
      <w:sz w:val="24"/>
    </w:rPr>
  </w:style>
  <w:style w:type="paragraph" w:styleId="NormalnyWeb">
    <w:name w:val="Normal (Web)"/>
    <w:uiPriority w:val="99"/>
    <w:semiHidden w:val="1"/>
    <w:unhideWhenUsed w:val="1"/>
    <w:rsid w:val="008848C4"/>
    <w:pPr>
      <w:spacing w:after="100" w:afterAutospacing="1" w:before="100" w:beforeAutospacing="1" w:line="240" w:lineRule="auto"/>
      <w:ind w:left="0"/>
    </w:pPr>
    <w:rPr>
      <w:rFonts w:ascii="Times New Roman" w:cs="Times New Roman" w:eastAsia="Times New Roman" w:hAnsi="Times New Roman"/>
    </w:rPr>
  </w:style>
  <w:style w:type="character" w:styleId="Pogrubienie">
    <w:name w:val="Strong"/>
    <w:basedOn w:val="Domylnaczcionkaakapitu"/>
    <w:uiPriority w:val="22"/>
    <w:qFormat w:val="1"/>
    <w:rsid w:val="008848C4"/>
    <w:rPr>
      <w:b w:val="1"/>
      <w:bCs w:val="1"/>
    </w:rPr>
  </w:style>
  <w:style w:type="character" w:styleId="Hipercze">
    <w:name w:val="Hyperlink"/>
    <w:basedOn w:val="Domylnaczcionkaakapitu"/>
    <w:uiPriority w:val="99"/>
    <w:unhideWhenUsed w:val="1"/>
    <w:rsid w:val="009D45CC"/>
    <w:rPr>
      <w:color w:val="0563c1" w:themeColor="hyperlink"/>
      <w:u w:val="single"/>
    </w:rPr>
  </w:style>
  <w:style w:type="character" w:styleId="Nierozpoznanawzmianka1" w:customStyle="1">
    <w:name w:val="Nierozpoznana wzmianka1"/>
    <w:basedOn w:val="Domylnaczcionkaakapitu"/>
    <w:uiPriority w:val="99"/>
    <w:semiHidden w:val="1"/>
    <w:unhideWhenUsed w:val="1"/>
    <w:rsid w:val="009D45CC"/>
    <w:rPr>
      <w:color w:val="605e5c"/>
      <w:shd w:color="auto" w:fill="e1dfdd" w:val="clear"/>
    </w:rPr>
  </w:style>
  <w:style w:type="paragraph" w:styleId="Default" w:customStyle="1">
    <w:name w:val="Default"/>
    <w:rsid w:val="00FE3E20"/>
    <w:pPr>
      <w:autoSpaceDE w:val="0"/>
      <w:autoSpaceDN w:val="0"/>
      <w:adjustRightInd w:val="0"/>
      <w:spacing w:after="0" w:line="240" w:lineRule="auto"/>
    </w:pPr>
    <w:rPr>
      <w:rFonts w:ascii="Arial" w:cs="Arial" w:hAnsi="Arial"/>
      <w:color w:val="000000"/>
    </w:rPr>
  </w:style>
  <w:style w:type="character" w:styleId="AkapitzlistZnak" w:customStyle="1">
    <w:name w:val="Akapit z listą Znak"/>
    <w:aliases w:val="Numerowanie Znak,List Paragraph Znak"/>
    <w:link w:val="Akapitzlist"/>
    <w:uiPriority w:val="1"/>
    <w:locked w:val="1"/>
    <w:rsid w:val="00E966F9"/>
    <w:rPr>
      <w:rFonts w:ascii="Segoe UI" w:cs="Segoe UI" w:eastAsia="Segoe UI" w:hAnsi="Segoe UI"/>
      <w:color w:val="000000"/>
      <w:sz w:val="24"/>
    </w:rPr>
  </w:style>
  <w:style w:type="character" w:styleId="Nierozpoznanawzmianka">
    <w:name w:val="Unresolved Mention"/>
    <w:basedOn w:val="Domylnaczcionkaakapitu"/>
    <w:uiPriority w:val="99"/>
    <w:semiHidden w:val="1"/>
    <w:unhideWhenUsed w:val="1"/>
    <w:rsid w:val="00110640"/>
    <w:rPr>
      <w:color w:val="605e5c"/>
      <w:shd w:color="auto" w:fill="e1dfdd" w:val="clear"/>
    </w:rPr>
  </w:style>
  <w:style w:type="character" w:styleId="Uwydatnienie">
    <w:name w:val="Emphasis"/>
    <w:basedOn w:val="Domylnaczcionkaakapitu"/>
    <w:uiPriority w:val="20"/>
    <w:qFormat w:val="1"/>
    <w:rsid w:val="00D0355B"/>
    <w:rPr>
      <w:i w:val="1"/>
      <w:i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armz.pl" TargetMode="External"/><Relationship Id="rId8" Type="http://schemas.openxmlformats.org/officeDocument/2006/relationships/hyperlink" Target="http://www.cbmz.p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QuattrocentoSans-regular.ttf"/><Relationship Id="rId4" Type="http://schemas.openxmlformats.org/officeDocument/2006/relationships/font" Target="fonts/QuattrocentoSans-bold.ttf"/><Relationship Id="rId5" Type="http://schemas.openxmlformats.org/officeDocument/2006/relationships/font" Target="fonts/QuattrocentoSans-italic.ttf"/><Relationship Id="rId6" Type="http://schemas.openxmlformats.org/officeDocument/2006/relationships/font" Target="fonts/QuattrocentoSans-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feIT7AVUUX9GGQ4fH5JJ3qoq/A==">CgMxLjAyDmguNWMwNGtja2Z5ODlpMg5oLnJzeDc5eXJ3ZGV2MDIOaC51dnR4bHppd3lqY24yDWguY3FuNm1ubjQ4OTU4AHIhMUhnclhJT2hQX2plaWxmRnUwU3EwdUVhdnRlUnFQSThJ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2025-12-10T14:11:00Z</dcterms:created>
  <dc:creator>Agencja Rozwoju Małopolski Zachodniej</dc:creator>
</cp:coreProperties>
</file>